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media/image4.emf" ContentType="image/x-emf"/>
  <Override PartName="/word/media/image1.jpeg" ContentType="image/jpeg"/>
  <Override PartName="/word/media/image2.emf" ContentType="image/x-emf"/>
  <Override PartName="/word/media/image6.emf" ContentType="image/x-emf"/>
  <Override PartName="/word/media/image3.jpeg" ContentType="image/jpeg"/>
  <Override PartName="/word/media/image5.jpeg" ContentType="image/jpe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Cambria" w:hAnsi="Cambria" w:cs="Times New Roman"/>
          <w:b/>
          <w:b/>
          <w:color w:val="00000A"/>
          <w:sz w:val="28"/>
          <w:szCs w:val="22"/>
        </w:rPr>
      </w:pPr>
      <w:r>
        <w:rPr>
          <w:rFonts w:cs="Times New Roman" w:ascii="Cambria" w:hAnsi="Cambria"/>
          <w:b/>
          <w:color w:val="00000A"/>
          <w:sz w:val="28"/>
          <w:szCs w:val="22"/>
        </w:rPr>
        <w:t>EDITAL Nº002/2017</w:t>
      </w:r>
    </w:p>
    <w:p>
      <w:pPr>
        <w:pStyle w:val="Default"/>
        <w:jc w:val="center"/>
        <w:rPr>
          <w:rFonts w:ascii="Cambria" w:hAnsi="Cambria" w:cs="Times New Roman"/>
          <w:b/>
          <w:b/>
          <w:color w:val="00000A"/>
          <w:sz w:val="22"/>
          <w:szCs w:val="22"/>
        </w:rPr>
      </w:pPr>
      <w:r>
        <w:rPr>
          <w:rFonts w:cs="Times New Roman" w:ascii="Cambria" w:hAnsi="Cambria"/>
          <w:b/>
          <w:color w:val="00000A"/>
          <w:sz w:val="22"/>
          <w:szCs w:val="22"/>
        </w:rPr>
        <w:t>PARA CANCELAMENTO DO EDITAL Nº 01/2017 E PARA INSCRIÇÃO, SELEÇÃO E MATRÍCULA DE ALUNO ESPECIAL NO PROGRAMA DE PÓS-GRADUAÇÃO EM GESTÃO ORGANIZACIONAL (PPGGO), NÍVEL MESTRADO PROFISSIONAL, DA UFG - REGIONAL CATALÃO.</w:t>
      </w:r>
    </w:p>
    <w:p>
      <w:pPr>
        <w:pStyle w:val="CM2"/>
        <w:jc w:val="both"/>
        <w:rPr>
          <w:rFonts w:ascii="Cambria" w:hAnsi="Cambria" w:cs="Times New Roman"/>
          <w:sz w:val="22"/>
          <w:szCs w:val="22"/>
        </w:rPr>
      </w:pPr>
      <w:r>
        <w:rPr>
          <w:rFonts w:cs="Times New Roman" w:ascii="Cambria" w:hAnsi="Cambria"/>
          <w:sz w:val="22"/>
          <w:szCs w:val="22"/>
        </w:rPr>
      </w:r>
    </w:p>
    <w:p>
      <w:pPr>
        <w:pStyle w:val="Normal"/>
        <w:spacing w:lineRule="auto" w:line="240" w:before="0" w:after="120"/>
        <w:jc w:val="both"/>
        <w:rPr>
          <w:rFonts w:ascii="Cambria" w:hAnsi="Cambria"/>
          <w:color w:val="000000"/>
        </w:rPr>
      </w:pPr>
      <w:r>
        <w:rPr>
          <w:rFonts w:ascii="Cambria" w:hAnsi="Cambria"/>
        </w:rPr>
        <w:t xml:space="preserve">A Coordenadoria do PPGGO - Programa de Pós-graduação em Gestão Organizacional da Universidade Federal de Goiás/Regional Catalão, situada à </w:t>
      </w:r>
      <w:r>
        <w:rPr>
          <w:rFonts w:ascii="Cambria" w:hAnsi="Cambria"/>
          <w:color w:val="000000"/>
          <w:shd w:fill="FFFFFF" w:val="clear"/>
        </w:rPr>
        <w:t>Av. Dr. Lamartine P. de Avellar, 1120, Setor Universitário – Bloco Multifuncional M – 2º Andar Sala 209, CEP: 75.704-020 – Fone: 64 3441-5374 Ramal 2420,</w:t>
      </w:r>
      <w:r>
        <w:rPr>
          <w:rFonts w:ascii="Cambria" w:hAnsi="Cambria"/>
          <w:color w:val="000000"/>
        </w:rPr>
        <w:t xml:space="preserve"> Catalão-GO, e com endereço eletrônico sito à </w:t>
      </w:r>
      <w:r>
        <w:rPr>
          <w:rFonts w:ascii="Cambria" w:hAnsi="Cambria"/>
          <w:b/>
        </w:rPr>
        <w:t>http://ppggo.catalao.ufg.br</w:t>
      </w:r>
      <w:r>
        <w:rPr>
          <w:rFonts w:ascii="Cambria" w:hAnsi="Cambria"/>
        </w:rPr>
        <w:t>/</w:t>
      </w:r>
      <w:r>
        <w:rPr>
          <w:rFonts w:ascii="Cambria" w:hAnsi="Cambria"/>
          <w:color w:val="000000"/>
        </w:rPr>
        <w:t xml:space="preserve">; </w:t>
      </w:r>
      <w:r>
        <w:rPr>
          <w:rFonts w:ascii="Cambria" w:hAnsi="Cambria"/>
          <w:b/>
        </w:rPr>
        <w:t>http://ppggo.sistemasph.com.br</w:t>
      </w:r>
      <w:r>
        <w:rPr>
          <w:rFonts w:ascii="Cambria" w:hAnsi="Cambria"/>
          <w:b/>
          <w:color w:val="000000"/>
        </w:rPr>
        <w:t xml:space="preserve"> </w:t>
      </w:r>
      <w:r>
        <w:rPr>
          <w:rFonts w:ascii="Cambria" w:hAnsi="Cambria"/>
          <w:color w:val="000000"/>
        </w:rPr>
        <w:t xml:space="preserve">e endereço de e-mail: </w:t>
      </w:r>
      <w:r>
        <w:rPr>
          <w:rFonts w:ascii="Cambria" w:hAnsi="Cambria"/>
          <w:b/>
          <w:color w:val="000000"/>
        </w:rPr>
        <w:t>ppggo.ufgcatalao@gmail.com</w:t>
      </w:r>
      <w:r>
        <w:rPr>
          <w:rFonts w:ascii="Cambria" w:hAnsi="Cambria"/>
          <w:color w:val="000000"/>
        </w:rPr>
        <w:t>, torna público que:</w:t>
      </w:r>
    </w:p>
    <w:p>
      <w:pPr>
        <w:pStyle w:val="Normal"/>
        <w:spacing w:lineRule="auto" w:line="240" w:before="0" w:after="120"/>
        <w:jc w:val="both"/>
        <w:rPr>
          <w:rFonts w:ascii="Cambria" w:hAnsi="Cambria"/>
          <w:color w:val="000000"/>
        </w:rPr>
      </w:pPr>
      <w:r>
        <w:rPr>
          <w:rFonts w:ascii="Cambria" w:hAnsi="Cambria"/>
          <w:color w:val="000000"/>
        </w:rPr>
        <w:t>i. Por determinação da Pró-Reitoria de Pós Graduação da Universidade Federal de Goiás, o Edital Nº 01/2017 foi cancelado assegurando-se a todos os candidatos que recolheram a taxa de inscrição, o direito da devolução da mesma ou seu aproveitamento compensatório junto ao processo seletivo regido pelo presente edital, bastando que os interessados se manifestem junto à secretaria do programa no endereço acima citado.</w:t>
      </w:r>
    </w:p>
    <w:p>
      <w:pPr>
        <w:pStyle w:val="Normal"/>
        <w:spacing w:lineRule="auto" w:line="240" w:before="0" w:after="120"/>
        <w:jc w:val="both"/>
        <w:rPr>
          <w:rFonts w:ascii="Cambria" w:hAnsi="Cambria"/>
          <w:color w:val="000000"/>
        </w:rPr>
      </w:pPr>
      <w:r>
        <w:rPr>
          <w:rFonts w:ascii="Cambria" w:hAnsi="Cambria"/>
          <w:color w:val="000000"/>
        </w:rPr>
        <w:t xml:space="preserve">ii. Que, no período de </w:t>
      </w:r>
      <w:r>
        <w:rPr>
          <w:rFonts w:ascii="Cambria" w:hAnsi="Cambria"/>
          <w:b/>
          <w:color w:val="000000"/>
        </w:rPr>
        <w:t>29/06/2017 a 18/07/2017</w:t>
      </w:r>
      <w:r>
        <w:rPr>
          <w:rFonts w:ascii="Cambria" w:hAnsi="Cambria"/>
          <w:color w:val="000000"/>
        </w:rPr>
        <w:t xml:space="preserve">, estarão abertas as inscrições para o processo seletivo destinado ao ingresso como </w:t>
      </w:r>
      <w:r>
        <w:rPr>
          <w:rFonts w:ascii="Cambria" w:hAnsi="Cambria"/>
          <w:b/>
          <w:color w:val="000000"/>
        </w:rPr>
        <w:t>ALUNO ESPECIAL</w:t>
      </w:r>
      <w:r>
        <w:rPr>
          <w:rFonts w:ascii="Cambria" w:hAnsi="Cambria"/>
          <w:color w:val="000000"/>
        </w:rPr>
        <w:t xml:space="preserve"> no Mestrado Profissional em Gestão Organizacional do PPGGO - Programa de Pós-graduação em Gestão Organizacional da UFG/RC, segundo as regras aqui dispostas, que a Instituição se obriga a cumprir e os candidatos que se inscreverem, declaram implicitamente</w:t>
      </w:r>
      <w:r>
        <w:rPr>
          <w:rFonts w:ascii="Cambria" w:hAnsi="Cambria"/>
        </w:rPr>
        <w:t xml:space="preserve"> conhecer e com elas concordarem.</w:t>
      </w:r>
    </w:p>
    <w:p>
      <w:pPr>
        <w:pStyle w:val="CM6"/>
        <w:spacing w:before="0" w:after="120"/>
        <w:jc w:val="both"/>
        <w:rPr>
          <w:rFonts w:ascii="Cambria" w:hAnsi="Cambria" w:cs="Times New Roman"/>
          <w:sz w:val="22"/>
          <w:szCs w:val="22"/>
        </w:rPr>
      </w:pPr>
      <w:r>
        <w:rPr>
          <w:rFonts w:cs="Times New Roman" w:ascii="Cambria" w:hAnsi="Cambria"/>
          <w:sz w:val="22"/>
          <w:szCs w:val="22"/>
        </w:rPr>
        <w:t xml:space="preserve">O Processo Seletivo ao qual se refere o presente Edital obedece às normas previstas na Resolução CEPEC/UFG </w:t>
      </w:r>
      <w:r>
        <w:rPr>
          <w:rFonts w:cs="Times New Roman" w:ascii="Cambria" w:hAnsi="Cambria"/>
          <w:i/>
          <w:sz w:val="22"/>
          <w:szCs w:val="22"/>
        </w:rPr>
        <w:t>nº 1403,</w:t>
      </w:r>
      <w:r>
        <w:rPr>
          <w:rFonts w:cs="Times New Roman" w:ascii="Cambria" w:hAnsi="Cambria"/>
          <w:sz w:val="22"/>
          <w:szCs w:val="22"/>
        </w:rPr>
        <w:t xml:space="preserve"> que trata do Regulamento Geral dos Programas de Pós-Graduação </w:t>
      </w:r>
      <w:r>
        <w:rPr>
          <w:rFonts w:cs="Times New Roman" w:ascii="Cambria" w:hAnsi="Cambria"/>
          <w:i/>
          <w:sz w:val="22"/>
          <w:szCs w:val="22"/>
        </w:rPr>
        <w:t>Stricto Sensu</w:t>
      </w:r>
      <w:r>
        <w:rPr>
          <w:rFonts w:cs="Times New Roman" w:ascii="Cambria" w:hAnsi="Cambria"/>
          <w:sz w:val="22"/>
          <w:szCs w:val="22"/>
        </w:rPr>
        <w:t xml:space="preserve">/UFG, a Resolução CONSUNI Nº 07/2015, que dispõe sobre a política de ações afirmativas para pretos, pardos e indígenas na pós-graduação </w:t>
      </w:r>
      <w:r>
        <w:rPr>
          <w:rFonts w:cs="Times New Roman" w:ascii="Cambria" w:hAnsi="Cambria"/>
          <w:i/>
          <w:sz w:val="22"/>
          <w:szCs w:val="22"/>
        </w:rPr>
        <w:t>stricto sensu</w:t>
      </w:r>
      <w:r>
        <w:rPr>
          <w:rFonts w:cs="Times New Roman" w:ascii="Cambria" w:hAnsi="Cambria"/>
          <w:sz w:val="22"/>
          <w:szCs w:val="22"/>
        </w:rPr>
        <w:t xml:space="preserve"> da UFG bem como a Resolução CEPEC 1441 que regulamenta o Programa de Pós-graduação em Gestão Organizacional, e possui validade para ingressantes no ano letivo de </w:t>
      </w:r>
      <w:r>
        <w:rPr>
          <w:rFonts w:cs="Times New Roman" w:ascii="Cambria" w:hAnsi="Cambria"/>
          <w:b/>
          <w:sz w:val="22"/>
          <w:szCs w:val="22"/>
        </w:rPr>
        <w:t>2017/02</w:t>
      </w:r>
      <w:r>
        <w:rPr>
          <w:rFonts w:cs="Times New Roman" w:ascii="Cambria" w:hAnsi="Cambria"/>
          <w:sz w:val="22"/>
          <w:szCs w:val="22"/>
        </w:rPr>
        <w:t>.</w:t>
      </w:r>
    </w:p>
    <w:p>
      <w:pPr>
        <w:pStyle w:val="CM7"/>
        <w:spacing w:lineRule="atLeast" w:line="251"/>
        <w:jc w:val="both"/>
        <w:rPr>
          <w:rFonts w:ascii="Cambria" w:hAnsi="Cambria" w:cs="Times New Roman"/>
          <w:sz w:val="22"/>
          <w:szCs w:val="22"/>
        </w:rPr>
      </w:pPr>
      <w:r>
        <w:rPr>
          <w:rFonts w:cs="Times New Roman" w:ascii="Cambria" w:hAnsi="Cambria"/>
          <w:sz w:val="22"/>
          <w:szCs w:val="22"/>
        </w:rPr>
        <w:t xml:space="preserve">O Programa de Pós-Graduação em Gestão Organizacional, nível Mestrado Profissional - </w:t>
      </w:r>
      <w:r>
        <w:rPr>
          <w:rFonts w:cs="Times New Roman" w:ascii="Cambria" w:hAnsi="Cambria"/>
          <w:i/>
          <w:sz w:val="22"/>
          <w:szCs w:val="22"/>
        </w:rPr>
        <w:t>Stricto Sensu</w:t>
      </w:r>
      <w:r>
        <w:rPr>
          <w:rFonts w:cs="Times New Roman" w:ascii="Cambria" w:hAnsi="Cambria"/>
          <w:sz w:val="22"/>
          <w:szCs w:val="22"/>
        </w:rPr>
        <w:t>, da UFG/RC - Universidade Federal de Goiás da Regional Catalão, tem como objetivo formar profissionais de alto nível, qualificados a planejar, implementar e avaliar ações inovadoras no seu espaço profissional; produzir conhecimento sobre gestão organizacional a partir da problematização de suas práticas profissionais; construir habilidades e competências que permitam conceber, formular e implementar ações, políticas sociais; desenvolver pesquisas aplicadas à resolução de problemas concretos numa perspectiva interdisciplinar; aprimorar o desempenho profissional em gestão a partir de uma ação crítica, reflexiva e criativa nos ambientes de exercício profissional; apropriar-se do conhecimento científico em constante transformação.</w:t>
      </w:r>
    </w:p>
    <w:p>
      <w:pPr>
        <w:pStyle w:val="Normal"/>
        <w:spacing w:lineRule="auto" w:line="240" w:before="0" w:after="0"/>
        <w:jc w:val="both"/>
        <w:rPr>
          <w:rFonts w:ascii="Cambria" w:hAnsi="Cambria"/>
        </w:rPr>
      </w:pPr>
      <w:r>
        <w:rPr>
          <w:rFonts w:ascii="Cambria" w:hAnsi="Cambria"/>
        </w:rPr>
      </w:r>
    </w:p>
    <w:p>
      <w:pPr>
        <w:pStyle w:val="Normal"/>
        <w:spacing w:lineRule="auto" w:line="240" w:before="0" w:after="0"/>
        <w:jc w:val="both"/>
        <w:rPr>
          <w:rFonts w:ascii="Cambria" w:hAnsi="Cambria"/>
          <w:b/>
          <w:b/>
          <w:bCs/>
        </w:rPr>
      </w:pPr>
      <w:r>
        <w:rPr>
          <w:rFonts w:ascii="Cambria" w:hAnsi="Cambria"/>
          <w:b/>
          <w:bCs/>
        </w:rPr>
        <w:t>1. DA VALIDADE</w:t>
      </w:r>
    </w:p>
    <w:p>
      <w:pPr>
        <w:pStyle w:val="Normal"/>
        <w:spacing w:lineRule="auto" w:line="240" w:before="0" w:after="120"/>
        <w:jc w:val="both"/>
        <w:rPr>
          <w:rFonts w:ascii="Cambria" w:hAnsi="Cambria"/>
        </w:rPr>
      </w:pPr>
      <w:r>
        <w:rPr>
          <w:rFonts w:ascii="Cambria" w:hAnsi="Cambria"/>
        </w:rPr>
        <w:t xml:space="preserve">1.1. O Processo Seletivo de que trata o presente Edital será válido para ingressantes nas disciplinas ofertadas para o </w:t>
      </w:r>
      <w:r>
        <w:rPr>
          <w:rFonts w:ascii="Cambria" w:hAnsi="Cambria"/>
          <w:b/>
          <w:u w:val="single"/>
        </w:rPr>
        <w:t>segundo semestre do ano de 2017</w:t>
      </w:r>
      <w:r>
        <w:rPr>
          <w:rFonts w:ascii="Cambria" w:hAnsi="Cambria"/>
        </w:rPr>
        <w:t>, para o Curso de Mestrado Profissional em Gestão Organizacional, até o limite das vagas aqui fixadas para cada disciplina, conforme ANEXO I.</w:t>
      </w:r>
    </w:p>
    <w:p>
      <w:pPr>
        <w:pStyle w:val="Normal"/>
        <w:spacing w:lineRule="auto" w:line="240" w:before="0" w:after="120"/>
        <w:jc w:val="both"/>
        <w:rPr>
          <w:rFonts w:ascii="Cambria" w:hAnsi="Cambria"/>
        </w:rPr>
      </w:pPr>
      <w:r>
        <w:rPr>
          <w:rFonts w:ascii="Cambria" w:hAnsi="Cambria"/>
        </w:rPr>
      </w:r>
    </w:p>
    <w:p>
      <w:pPr>
        <w:pStyle w:val="Normal"/>
        <w:spacing w:lineRule="auto" w:line="240" w:before="0" w:after="0"/>
        <w:jc w:val="both"/>
        <w:rPr>
          <w:rFonts w:ascii="Cambria" w:hAnsi="Cambria"/>
          <w:b/>
          <w:b/>
        </w:rPr>
      </w:pPr>
      <w:r>
        <w:rPr>
          <w:rFonts w:ascii="Cambria" w:hAnsi="Cambria"/>
          <w:b/>
        </w:rPr>
        <w:t>1.2 Da comissão de seleção</w:t>
      </w:r>
    </w:p>
    <w:p>
      <w:pPr>
        <w:pStyle w:val="Normal"/>
        <w:spacing w:lineRule="auto" w:line="240" w:before="0" w:after="0"/>
        <w:jc w:val="both"/>
        <w:rPr>
          <w:rFonts w:ascii="Cambria" w:hAnsi="Cambria"/>
        </w:rPr>
      </w:pPr>
      <w:r>
        <w:rPr>
          <w:rFonts w:ascii="Cambria" w:hAnsi="Cambria"/>
        </w:rPr>
        <w:t>A CIS - Comissão Interna de seleção é composta pelo professor responsável pela disciplina ofertada (na condição de presidente da comissão); o líder da linha de pesquisa a qual está inserida a disciplina ofertada; o subcoordenador e/ou o coordenador do PPGGO – Programa de Pós-graduação em Gestão Organizacional, (na condição de membros da comissão de seleção), a saber:</w:t>
      </w:r>
    </w:p>
    <w:p>
      <w:pPr>
        <w:pStyle w:val="Normal"/>
        <w:spacing w:lineRule="auto" w:line="240" w:before="0" w:after="0"/>
        <w:jc w:val="both"/>
        <w:rPr>
          <w:rFonts w:ascii="Cambria" w:hAnsi="Cambria"/>
        </w:rPr>
      </w:pPr>
      <w:r>
        <w:rPr>
          <w:rFonts w:ascii="Cambria" w:hAnsi="Cambria"/>
        </w:rPr>
        <w:t>Linha de Pesquisa 01 – LP1: Coordenador: Prof. Paulo Alexandre de Castro</w:t>
      </w:r>
    </w:p>
    <w:p>
      <w:pPr>
        <w:pStyle w:val="Normal"/>
        <w:spacing w:lineRule="auto" w:line="240" w:before="0" w:after="0"/>
        <w:jc w:val="both"/>
        <w:rPr>
          <w:rFonts w:ascii="Cambria" w:hAnsi="Cambria"/>
        </w:rPr>
      </w:pPr>
      <w:r>
        <w:rPr>
          <w:rFonts w:ascii="Cambria" w:hAnsi="Cambria"/>
        </w:rPr>
        <w:t>Linha de Pesquisa 02 – LP2: Coordenador: Prof. Serigne Ababacar Cissé Bá</w:t>
      </w:r>
    </w:p>
    <w:p>
      <w:pPr>
        <w:pStyle w:val="Normal"/>
        <w:spacing w:lineRule="auto" w:line="240" w:before="0" w:after="0"/>
        <w:jc w:val="both"/>
        <w:rPr>
          <w:rFonts w:ascii="Cambria" w:hAnsi="Cambria"/>
        </w:rPr>
      </w:pPr>
      <w:r>
        <w:rPr>
          <w:rFonts w:ascii="Cambria" w:hAnsi="Cambria"/>
        </w:rPr>
        <w:t>Subcoordenador do PPGGO: Prof. Geraldo Sadoyama Leal</w:t>
      </w:r>
    </w:p>
    <w:p>
      <w:pPr>
        <w:pStyle w:val="Normal"/>
        <w:spacing w:lineRule="auto" w:line="240" w:before="0" w:after="0"/>
        <w:jc w:val="both"/>
        <w:rPr>
          <w:rFonts w:ascii="Cambria" w:hAnsi="Cambria"/>
        </w:rPr>
      </w:pPr>
      <w:r>
        <w:rPr>
          <w:rFonts w:ascii="Cambria" w:hAnsi="Cambria"/>
        </w:rPr>
        <w:t>Coordenador do PPGGO: Prof. Vagner Rosalem</w:t>
      </w:r>
    </w:p>
    <w:p>
      <w:pPr>
        <w:pStyle w:val="Default"/>
        <w:jc w:val="both"/>
        <w:rPr>
          <w:rFonts w:ascii="Cambria" w:hAnsi="Cambria" w:cs="Times New Roman"/>
          <w:b/>
          <w:b/>
          <w:sz w:val="22"/>
          <w:szCs w:val="22"/>
        </w:rPr>
      </w:pPr>
      <w:r>
        <w:rPr>
          <w:rFonts w:cs="Times New Roman" w:ascii="Cambria" w:hAnsi="Cambria"/>
          <w:b/>
          <w:sz w:val="22"/>
          <w:szCs w:val="22"/>
        </w:rPr>
      </w:r>
    </w:p>
    <w:p>
      <w:pPr>
        <w:pStyle w:val="Default"/>
        <w:jc w:val="both"/>
        <w:rPr>
          <w:rFonts w:ascii="Cambria" w:hAnsi="Cambria" w:cs="Times New Roman"/>
          <w:b/>
          <w:b/>
          <w:sz w:val="22"/>
          <w:szCs w:val="22"/>
        </w:rPr>
      </w:pPr>
      <w:r>
        <w:rPr>
          <w:rFonts w:cs="Times New Roman" w:ascii="Cambria" w:hAnsi="Cambria"/>
          <w:b/>
          <w:sz w:val="22"/>
          <w:szCs w:val="22"/>
        </w:rPr>
        <w:t>1.3 Impugnação do Edital</w:t>
      </w:r>
    </w:p>
    <w:p>
      <w:pPr>
        <w:pStyle w:val="Default"/>
        <w:jc w:val="both"/>
        <w:rPr>
          <w:rFonts w:ascii="Cambria" w:hAnsi="Cambria" w:cs="Times New Roman"/>
          <w:color w:val="00000A"/>
          <w:sz w:val="22"/>
          <w:szCs w:val="22"/>
          <w:lang w:eastAsia="en-US"/>
        </w:rPr>
      </w:pPr>
      <w:r>
        <w:rPr>
          <w:rFonts w:cs="Times New Roman" w:ascii="Cambria" w:hAnsi="Cambria"/>
          <w:sz w:val="22"/>
          <w:szCs w:val="22"/>
        </w:rPr>
        <w:t xml:space="preserve">A impugnação deste edital e/ ou da comissão de seleção deverá ser protocolada pelo interessado até o dia </w:t>
      </w:r>
      <w:r>
        <w:rPr>
          <w:rFonts w:cs="Times New Roman" w:ascii="Cambria" w:hAnsi="Cambria"/>
          <w:b/>
        </w:rPr>
        <w:t>26/06/2017</w:t>
      </w:r>
      <w:r>
        <w:rPr>
          <w:rFonts w:cs="Times New Roman" w:ascii="Cambria" w:hAnsi="Cambria"/>
          <w:sz w:val="22"/>
          <w:szCs w:val="22"/>
        </w:rPr>
        <w:t xml:space="preserve">, no horário das </w:t>
      </w:r>
      <w:r>
        <w:rPr>
          <w:rFonts w:cs="Times New Roman" w:ascii="Cambria" w:hAnsi="Cambria"/>
          <w:b/>
          <w:sz w:val="22"/>
          <w:szCs w:val="22"/>
        </w:rPr>
        <w:t>09:00 h às 11:00 h</w:t>
      </w:r>
      <w:r>
        <w:rPr>
          <w:rFonts w:cs="Times New Roman" w:ascii="Cambria" w:hAnsi="Cambria"/>
          <w:sz w:val="22"/>
          <w:szCs w:val="22"/>
        </w:rPr>
        <w:t xml:space="preserve"> e das </w:t>
      </w:r>
      <w:r>
        <w:rPr>
          <w:rFonts w:cs="Times New Roman" w:ascii="Cambria" w:hAnsi="Cambria"/>
          <w:b/>
          <w:sz w:val="22"/>
          <w:szCs w:val="22"/>
        </w:rPr>
        <w:t>14:00 h às 16:00 h</w:t>
      </w:r>
      <w:r>
        <w:rPr>
          <w:rFonts w:cs="Times New Roman" w:ascii="Cambria" w:hAnsi="Cambria"/>
          <w:sz w:val="22"/>
          <w:szCs w:val="22"/>
        </w:rPr>
        <w:t xml:space="preserve">, pessoalmente junto à coordenação do programa no endereço citado no preâmbulo do presente edital. Não serão aceitos pedidos de impugnação do presente edital via fax; Correio (SEDEX); via correio eletrônico ou mesmo via procuração. </w:t>
      </w:r>
      <w:r>
        <w:rPr>
          <w:rFonts w:cs="Times New Roman" w:ascii="Cambria" w:hAnsi="Cambria"/>
          <w:sz w:val="22"/>
          <w:szCs w:val="22"/>
          <w:lang w:eastAsia="en-US"/>
        </w:rPr>
        <w:t>Decairão do direito de impugnar os termos deste edital aqueles que, os tendo aceitado sem objeção,</w:t>
      </w:r>
      <w:r>
        <w:rPr>
          <w:rFonts w:cs="Times New Roman" w:ascii="Cambria" w:hAnsi="Cambria"/>
          <w:color w:val="00000A"/>
          <w:sz w:val="22"/>
          <w:szCs w:val="22"/>
          <w:lang w:eastAsia="en-US"/>
        </w:rPr>
        <w:t xml:space="preserve"> venham apontar, posteriormente ao julgamento, eventuais falhas ou imperfeições, hipótese em que tal comunicação não terá efeito de recurso.</w:t>
      </w:r>
    </w:p>
    <w:p>
      <w:pPr>
        <w:pStyle w:val="Default"/>
        <w:rPr>
          <w:rFonts w:ascii="Cambria" w:hAnsi="Cambria" w:cs="Times New Roman"/>
          <w:sz w:val="22"/>
          <w:szCs w:val="22"/>
        </w:rPr>
      </w:pPr>
      <w:r>
        <w:rPr>
          <w:rFonts w:cs="Times New Roman" w:ascii="Cambria" w:hAnsi="Cambria"/>
          <w:sz w:val="22"/>
          <w:szCs w:val="22"/>
        </w:rPr>
      </w:r>
    </w:p>
    <w:p>
      <w:pPr>
        <w:pStyle w:val="CM2"/>
        <w:spacing w:lineRule="auto" w:line="240"/>
        <w:jc w:val="both"/>
        <w:rPr>
          <w:rFonts w:ascii="Cambria" w:hAnsi="Cambria" w:cs="Times New Roman"/>
          <w:b/>
          <w:b/>
          <w:sz w:val="22"/>
          <w:szCs w:val="22"/>
        </w:rPr>
      </w:pPr>
      <w:r>
        <w:rPr>
          <w:rFonts w:cs="Times New Roman" w:ascii="Cambria" w:hAnsi="Cambria"/>
          <w:b/>
          <w:sz w:val="22"/>
          <w:szCs w:val="22"/>
        </w:rPr>
        <w:t>1.4</w:t>
      </w:r>
      <w:r>
        <w:rPr>
          <w:rFonts w:cs="Times New Roman" w:ascii="Cambria" w:hAnsi="Cambria"/>
          <w:b/>
          <w:bCs/>
          <w:sz w:val="22"/>
          <w:szCs w:val="22"/>
        </w:rPr>
        <w:t xml:space="preserve"> </w:t>
      </w:r>
      <w:r>
        <w:rPr>
          <w:rFonts w:cs="Times New Roman" w:ascii="Cambria" w:hAnsi="Cambria"/>
          <w:b/>
          <w:sz w:val="22"/>
          <w:szCs w:val="22"/>
        </w:rPr>
        <w:t xml:space="preserve">Público alvo </w:t>
      </w:r>
    </w:p>
    <w:p>
      <w:pPr>
        <w:pStyle w:val="CM2"/>
        <w:spacing w:lineRule="auto" w:line="240"/>
        <w:jc w:val="both"/>
        <w:rPr>
          <w:rFonts w:ascii="Cambria" w:hAnsi="Cambria" w:cs="Times New Roman"/>
          <w:color w:val="000000"/>
          <w:sz w:val="22"/>
          <w:szCs w:val="22"/>
        </w:rPr>
      </w:pPr>
      <w:r>
        <w:rPr>
          <w:rFonts w:cs="Times New Roman" w:ascii="Cambria" w:hAnsi="Cambria"/>
          <w:sz w:val="22"/>
          <w:szCs w:val="22"/>
        </w:rPr>
        <w:t xml:space="preserve">Poderão participar do processo seletivo para </w:t>
      </w:r>
      <w:r>
        <w:rPr>
          <w:rFonts w:cs="Times New Roman" w:ascii="Cambria" w:hAnsi="Cambria"/>
          <w:b/>
          <w:sz w:val="22"/>
          <w:szCs w:val="22"/>
        </w:rPr>
        <w:t>ALUNO ESPECIAL</w:t>
      </w:r>
      <w:r>
        <w:rPr>
          <w:rFonts w:cs="Times New Roman" w:ascii="Cambria" w:hAnsi="Cambria"/>
          <w:sz w:val="22"/>
          <w:szCs w:val="22"/>
        </w:rPr>
        <w:t xml:space="preserve"> do PPGGO - Programa Pós-Graduação em Gestão Organizacional - </w:t>
      </w:r>
      <w:r>
        <w:rPr>
          <w:rFonts w:cs="Times New Roman" w:ascii="Cambria" w:hAnsi="Cambria"/>
          <w:color w:val="000000"/>
          <w:sz w:val="22"/>
          <w:szCs w:val="22"/>
        </w:rPr>
        <w:t>Mestrado Profissional em Gestão Organizacional da UFG/RC</w:t>
      </w:r>
      <w:r>
        <w:rPr>
          <w:rFonts w:cs="Times New Roman" w:ascii="Cambria" w:hAnsi="Cambria"/>
          <w:sz w:val="22"/>
          <w:szCs w:val="22"/>
        </w:rPr>
        <w:t xml:space="preserve">, candidatos com </w:t>
      </w:r>
      <w:r>
        <w:rPr>
          <w:rFonts w:cs="Times New Roman" w:ascii="Cambria" w:hAnsi="Cambria"/>
          <w:color w:val="000000"/>
          <w:sz w:val="22"/>
          <w:szCs w:val="22"/>
        </w:rPr>
        <w:t>graduação em cursos superiores autorizados ou reconhecidos pelo Ministério da Educação e Cultura em qualquer área do conhecimento.</w:t>
      </w:r>
    </w:p>
    <w:p>
      <w:pPr>
        <w:pStyle w:val="Normal"/>
        <w:spacing w:lineRule="auto" w:line="240" w:before="0" w:after="0"/>
        <w:jc w:val="both"/>
        <w:rPr>
          <w:rFonts w:ascii="Cambria" w:hAnsi="Cambria"/>
          <w:b/>
          <w:b/>
          <w:bCs/>
          <w:color w:val="000000"/>
        </w:rPr>
      </w:pPr>
      <w:r>
        <w:rPr>
          <w:rFonts w:ascii="Cambria" w:hAnsi="Cambria"/>
          <w:b/>
          <w:bCs/>
          <w:color w:val="000000"/>
        </w:rPr>
      </w:r>
    </w:p>
    <w:p>
      <w:pPr>
        <w:pStyle w:val="Normal"/>
        <w:spacing w:lineRule="auto" w:line="240" w:before="0" w:after="0"/>
        <w:jc w:val="both"/>
        <w:rPr>
          <w:rFonts w:ascii="Cambria" w:hAnsi="Cambria"/>
          <w:b/>
          <w:b/>
          <w:bCs/>
          <w:color w:val="000000"/>
        </w:rPr>
      </w:pPr>
      <w:r>
        <w:rPr>
          <w:rFonts w:ascii="Cambria" w:hAnsi="Cambria"/>
          <w:b/>
          <w:bCs/>
          <w:color w:val="000000"/>
        </w:rPr>
        <w:t>2. DAS INSCRIÇÕES</w:t>
      </w:r>
    </w:p>
    <w:p>
      <w:pPr>
        <w:pStyle w:val="NoSpacing"/>
        <w:jc w:val="both"/>
        <w:rPr/>
      </w:pPr>
      <w:r>
        <w:rPr>
          <w:rFonts w:cs="Times New Roman" w:ascii="Cambria" w:hAnsi="Cambria"/>
          <w:color w:val="000000"/>
        </w:rPr>
        <w:t xml:space="preserve">2.1. As inscrições deverão ser realizadas a partir da </w:t>
      </w:r>
      <w:r>
        <w:rPr>
          <w:rFonts w:cs="Times New Roman" w:ascii="Cambria" w:hAnsi="Cambria"/>
          <w:b/>
          <w:color w:val="000000"/>
        </w:rPr>
        <w:t xml:space="preserve">00 h e 00 min do dia 29/06/2017 até as 23 h e 59 mim do dia </w:t>
      </w:r>
      <w:r>
        <w:rPr>
          <w:rFonts w:cs="Times New Roman" w:ascii="Cambria" w:hAnsi="Cambria"/>
          <w:b/>
          <w:color w:val="000000"/>
        </w:rPr>
        <w:t>18</w:t>
      </w:r>
      <w:r>
        <w:rPr>
          <w:rFonts w:cs="Times New Roman" w:ascii="Cambria" w:hAnsi="Cambria"/>
          <w:b/>
          <w:color w:val="000000"/>
        </w:rPr>
        <w:t>/07/2017</w:t>
      </w:r>
      <w:r>
        <w:rPr>
          <w:rFonts w:cs="Times New Roman" w:ascii="Cambria" w:hAnsi="Cambria"/>
          <w:color w:val="000000"/>
        </w:rPr>
        <w:t xml:space="preserve">, única e exclusivamente através de sistema eletrônico para inscrições, disponibilizado no seguinte endereço eletrônico: </w:t>
      </w:r>
      <w:hyperlink r:id="rId2">
        <w:r>
          <w:rPr>
            <w:rStyle w:val="LinkdaInternet"/>
            <w:rFonts w:ascii="Cambria" w:hAnsi="Cambria"/>
          </w:rPr>
          <w:t>http://sistemasph.com.br/ufgmpgo</w:t>
        </w:r>
      </w:hyperlink>
      <w:r>
        <w:rPr>
          <w:rFonts w:cs="Times New Roman" w:ascii="Cambria" w:hAnsi="Cambria"/>
          <w:color w:val="000000"/>
        </w:rPr>
        <w:t xml:space="preserve">  . </w:t>
      </w:r>
    </w:p>
    <w:p>
      <w:pPr>
        <w:pStyle w:val="NoSpacing"/>
        <w:jc w:val="both"/>
        <w:rPr>
          <w:rFonts w:ascii="Cambria" w:hAnsi="Cambria" w:cs="Times New Roman"/>
        </w:rPr>
      </w:pPr>
      <w:r>
        <w:rPr>
          <w:rFonts w:cs="Times New Roman" w:ascii="Cambria" w:hAnsi="Cambria"/>
          <w:color w:val="000000"/>
        </w:rPr>
        <w:t>Os documentos solicitados no item 2.1.1 do presente edital, deverão ser digitalizados e salvos nos formatos “</w:t>
      </w:r>
      <w:r>
        <w:rPr>
          <w:rFonts w:cs="Times New Roman" w:ascii="Cambria" w:hAnsi="Cambria"/>
        </w:rPr>
        <w:t xml:space="preserve">.pdf ” e/ou “.doc(x)”, para serem anexados eletronicamente no ato da inscrição. A emissão da GRU referente à taxa de inscrição será realizada até as </w:t>
      </w:r>
      <w:r>
        <w:rPr>
          <w:rFonts w:cs="Times New Roman" w:ascii="Cambria" w:hAnsi="Cambria"/>
          <w:b/>
        </w:rPr>
        <w:t>12 h 00 min</w:t>
      </w:r>
      <w:r>
        <w:rPr>
          <w:rFonts w:cs="Times New Roman" w:ascii="Cambria" w:hAnsi="Cambria"/>
        </w:rPr>
        <w:t xml:space="preserve"> do dia </w:t>
      </w:r>
      <w:r>
        <w:rPr>
          <w:rFonts w:cs="Times New Roman" w:ascii="Cambria" w:hAnsi="Cambria"/>
          <w:b/>
        </w:rPr>
        <w:t>17/07/2017</w:t>
      </w:r>
      <w:r>
        <w:rPr>
          <w:rFonts w:cs="Times New Roman" w:ascii="Cambria" w:hAnsi="Cambria"/>
        </w:rPr>
        <w:t>.</w:t>
      </w:r>
    </w:p>
    <w:p>
      <w:pPr>
        <w:pStyle w:val="NoSpacing"/>
        <w:jc w:val="both"/>
        <w:rPr>
          <w:rFonts w:ascii="Cambria" w:hAnsi="Cambria" w:cs="Times New Roman"/>
        </w:rPr>
      </w:pPr>
      <w:r>
        <w:rPr>
          <w:rFonts w:cs="Times New Roman" w:ascii="Cambria" w:hAnsi="Cambria"/>
        </w:rPr>
      </w:r>
    </w:p>
    <w:p>
      <w:pPr>
        <w:pStyle w:val="Normal"/>
        <w:spacing w:lineRule="auto" w:line="240" w:before="0" w:after="0"/>
        <w:jc w:val="both"/>
        <w:rPr>
          <w:rFonts w:ascii="Cambria" w:hAnsi="Cambria"/>
        </w:rPr>
      </w:pPr>
      <w:r>
        <w:rPr>
          <w:rFonts w:ascii="Cambria" w:hAnsi="Cambria"/>
        </w:rPr>
        <w:t xml:space="preserve">2.1.1. No ato da inscrição o candidato deverá realizar o </w:t>
      </w:r>
      <w:r>
        <w:rPr>
          <w:rFonts w:ascii="Cambria" w:hAnsi="Cambria"/>
          <w:i/>
        </w:rPr>
        <w:t>uploading</w:t>
      </w:r>
      <w:r>
        <w:rPr>
          <w:rFonts w:ascii="Cambria" w:hAnsi="Cambria"/>
        </w:rPr>
        <w:t xml:space="preserve"> das cópias digitalizadas dos seguintes documentos, conforme quadro abaixo:</w:t>
      </w:r>
    </w:p>
    <w:p>
      <w:pPr>
        <w:pStyle w:val="Normal"/>
        <w:spacing w:lineRule="auto" w:line="240" w:before="0" w:after="0"/>
        <w:jc w:val="both"/>
        <w:rPr>
          <w:rFonts w:ascii="Cambria" w:hAnsi="Cambria"/>
        </w:rPr>
      </w:pPr>
      <w:r>
        <w:rPr>
          <w:rFonts w:ascii="Cambria" w:hAnsi="Cambria"/>
        </w:rPr>
      </w:r>
    </w:p>
    <w:tbl>
      <w:tblPr>
        <w:tblW w:w="86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1101"/>
        <w:gridCol w:w="5953"/>
        <w:gridCol w:w="1590"/>
      </w:tblGrid>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Cambria" w:hAnsi="Cambria" w:cs="Calibri"/>
                <w:b/>
                <w:b/>
                <w:color w:val="000000"/>
              </w:rPr>
            </w:pPr>
            <w:r>
              <w:rPr>
                <w:rFonts w:cs="Calibri" w:ascii="Cambria" w:hAnsi="Cambria"/>
                <w:b/>
                <w:color w:val="000000"/>
                <w:sz w:val="18"/>
              </w:rPr>
              <w:t>SUBITEM</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Cambria" w:hAnsi="Cambria" w:cs="Calibri"/>
                <w:b/>
                <w:b/>
                <w:color w:val="000000"/>
              </w:rPr>
            </w:pPr>
            <w:r>
              <w:rPr>
                <w:rFonts w:cs="Calibri" w:ascii="Cambria" w:hAnsi="Cambria"/>
                <w:b/>
                <w:color w:val="000000"/>
              </w:rPr>
              <w:t>DESCRIÇÃO DO ITEM:</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Cambria" w:hAnsi="Cambria" w:cs="Calibri"/>
                <w:b/>
                <w:b/>
                <w:color w:val="000000"/>
              </w:rPr>
            </w:pPr>
            <w:r>
              <w:rPr>
                <w:rFonts w:cs="Calibri" w:ascii="Cambria" w:hAnsi="Cambria"/>
                <w:b/>
                <w:color w:val="000000"/>
              </w:rPr>
              <w:t>CONDIÇÃO</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da Ficha própria de requerimento de inscrição corretamente preenchida e assinada, Anexo II</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b</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documento oficial de identidade com foto</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da Declaração de regularidade com suas obrigações eleitorais obtida no site da justiça eleitoral</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d</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CPF</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comprovante de quitação com o serviço militar (para candidatos do sexo masculino – exceto estrangeiros)</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f</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Se estrangeiro, cópia digitalizada da cédula de identidade ou passaporte emitida por autoridade competente</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rHeight w:val="451" w:hRule="atLeast"/>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g</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 xml:space="preserve">Cópia digitalizada do Currículo Lattes atualizado (a ser preenchido e obtido em: </w:t>
            </w:r>
            <w:r>
              <w:rPr>
                <w:rFonts w:cs="Calibri" w:ascii="Cambria" w:hAnsi="Cambria"/>
              </w:rPr>
              <w:t>http://lattes.cnpq.br</w:t>
            </w:r>
            <w:r>
              <w:rPr>
                <w:rFonts w:cs="Calibri" w:ascii="Cambria" w:hAnsi="Cambria"/>
                <w:color w:val="000000"/>
              </w:rPr>
              <w:t xml:space="preserve"> )</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rHeight w:val="313" w:hRule="atLeast"/>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h</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Anexo IV preenchido, totalizado e assinado</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i</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Diploma de graduação, ou equivalente</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J</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Histórico Escolar do curso de graduação</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k</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 xml:space="preserve">Cópia digitalizada da Carta de intenções, na qual o candidato deverá relacionar o seu histórico acadêmico e as suas intenções como futuro pesquisador com o (s) objetivo (s) da (s) disciplina (s) que almeja cursar. A carta de intenções deverá ter no máximo duas laudas, com espaçamento entre linhas simples, fonte </w:t>
            </w:r>
            <w:r>
              <w:rPr>
                <w:rFonts w:cs="Calibri" w:ascii="Cambria" w:hAnsi="Cambria"/>
                <w:i/>
                <w:color w:val="000000"/>
              </w:rPr>
              <w:t>Times New Roman</w:t>
            </w:r>
            <w:r>
              <w:rPr>
                <w:rFonts w:cs="Calibri" w:ascii="Cambria" w:hAnsi="Cambria"/>
                <w:color w:val="000000"/>
              </w:rPr>
              <w:t>, Tamanho 12, texto justificado e com margens superior e esquerda de 3 cm, e inferior e direita com 2 cm</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l</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mbria" w:hAnsi="Cambria" w:cs="Calibri"/>
                <w:color w:val="000000"/>
              </w:rPr>
            </w:pPr>
            <w:r>
              <w:rPr>
                <w:rFonts w:cs="Calibri" w:ascii="Cambria" w:hAnsi="Cambria"/>
                <w:color w:val="000000"/>
              </w:rPr>
              <w:t>Cópia digitalizada do Termo de declaração étnico racial preenchido e assinado, de acordo com a Resolução CONSUNI Nº 07/2015, se for o caso e for da vontade do candidato, conforme Anexo III do presente edital</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r>
        <w:trPr/>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m</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rFonts w:ascii="Cambria" w:hAnsi="Cambria" w:cs="Calibri"/>
                <w:sz w:val="22"/>
                <w:szCs w:val="22"/>
              </w:rPr>
            </w:pPr>
            <w:r>
              <w:rPr>
                <w:rFonts w:cs="Calibri" w:ascii="Cambria" w:hAnsi="Cambria"/>
                <w:sz w:val="22"/>
                <w:szCs w:val="22"/>
              </w:rPr>
              <w:t xml:space="preserve">Cópia digitalizada do Comprovante de pagamento de taxa de inscrição, no valor de </w:t>
            </w:r>
            <w:r>
              <w:rPr>
                <w:rFonts w:cs="Calibri" w:ascii="Cambria" w:hAnsi="Cambria"/>
                <w:b/>
                <w:i/>
                <w:sz w:val="22"/>
                <w:szCs w:val="22"/>
              </w:rPr>
              <w:t>R$ 120,00 (cento e vinte reais)</w:t>
            </w:r>
            <w:r>
              <w:rPr>
                <w:rFonts w:cs="Calibri" w:ascii="Cambria" w:hAnsi="Cambria"/>
                <w:i/>
                <w:sz w:val="22"/>
                <w:szCs w:val="22"/>
              </w:rPr>
              <w:t xml:space="preserve"> </w:t>
            </w:r>
            <w:r>
              <w:rPr>
                <w:rFonts w:cs="Calibri" w:ascii="Cambria" w:hAnsi="Cambria"/>
                <w:b/>
                <w:sz w:val="22"/>
                <w:szCs w:val="22"/>
              </w:rPr>
              <w:t>por disciplina</w:t>
            </w:r>
            <w:r>
              <w:rPr>
                <w:rFonts w:cs="Calibri" w:ascii="Cambria" w:hAnsi="Cambria"/>
                <w:sz w:val="22"/>
                <w:szCs w:val="22"/>
              </w:rPr>
              <w:t xml:space="preserve"> em que o candidato optar por se inscrever, por meio de Guia de Recolhimento da União (GRU) a ser solicitada para a secretaria do PPGGO através do e-mail: ppggo.ufgcatalao@gmail.com, mediante fornecimento dos dados pessoais (nome completo; número do CPF e nome da(s) disciplina(s) que pretende se inscrever – devem ser informados no corpo do e-mail de solicitação). </w:t>
            </w:r>
            <w:r>
              <w:rPr>
                <w:rFonts w:cs="Calibri" w:ascii="Cambria" w:hAnsi="Cambria"/>
                <w:b/>
                <w:sz w:val="22"/>
                <w:szCs w:val="22"/>
              </w:rPr>
              <w:t>A GRU deverá ser solicitada até, no máximo, as 12:00 h do ultimo dia da inscrição</w:t>
            </w:r>
            <w:r>
              <w:rPr>
                <w:rFonts w:cs="Calibri" w:ascii="Cambria" w:hAnsi="Cambria"/>
                <w:sz w:val="22"/>
                <w:szCs w:val="22"/>
              </w:rPr>
              <w:t>. Admite-se, neste caso, uma única guia com valor referente à inscrição em mais de uma disciplina.</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mbria" w:hAnsi="Cambria" w:cs="Calibri"/>
                <w:color w:val="000000"/>
              </w:rPr>
            </w:pPr>
            <w:r>
              <w:rPr>
                <w:rFonts w:cs="Calibri" w:ascii="Cambria" w:hAnsi="Cambria"/>
                <w:color w:val="000000"/>
              </w:rPr>
              <w:t>Cópia simples</w:t>
            </w:r>
          </w:p>
        </w:tc>
      </w:tr>
    </w:tbl>
    <w:p>
      <w:pPr>
        <w:pStyle w:val="Normal"/>
        <w:spacing w:lineRule="auto" w:line="240" w:before="0" w:after="0"/>
        <w:jc w:val="both"/>
        <w:rPr>
          <w:rFonts w:ascii="Cambria" w:hAnsi="Cambria"/>
          <w:b/>
          <w:b/>
        </w:rPr>
      </w:pPr>
      <w:r>
        <w:rPr>
          <w:rFonts w:ascii="Cambria" w:hAnsi="Cambria"/>
          <w:b/>
        </w:rPr>
      </w:r>
    </w:p>
    <w:p>
      <w:pPr>
        <w:pStyle w:val="Normal"/>
        <w:spacing w:lineRule="auto" w:line="240" w:before="0" w:after="0"/>
        <w:jc w:val="both"/>
        <w:rPr>
          <w:rFonts w:ascii="Cambria" w:hAnsi="Cambria"/>
          <w:b/>
          <w:b/>
        </w:rPr>
      </w:pPr>
      <w:r>
        <w:rPr>
          <w:rFonts w:ascii="Cambria" w:hAnsi="Cambria"/>
          <w:b/>
        </w:rPr>
      </w:r>
    </w:p>
    <w:p>
      <w:pPr>
        <w:pStyle w:val="Normal"/>
        <w:spacing w:lineRule="auto" w:line="240" w:before="0" w:after="120"/>
        <w:jc w:val="both"/>
        <w:rPr>
          <w:rFonts w:ascii="Cambria" w:hAnsi="Cambria"/>
        </w:rPr>
      </w:pPr>
      <w:r>
        <w:rPr>
          <w:rFonts w:ascii="Cambria" w:hAnsi="Cambria"/>
        </w:rPr>
        <w:t>2.2 As cópias dos documentos citados nos subitens anteriores serão retidas pela Coordenação do programa, que poderá a qualquer tempo, solicitar dos candidatos aprovados, os originais dos documentos para realização da inscrição e arquivamento.</w:t>
      </w:r>
    </w:p>
    <w:p>
      <w:pPr>
        <w:pStyle w:val="Normal"/>
        <w:spacing w:lineRule="auto" w:line="240" w:before="0" w:after="120"/>
        <w:jc w:val="both"/>
        <w:rPr>
          <w:rFonts w:ascii="Cambria" w:hAnsi="Cambria"/>
        </w:rPr>
      </w:pPr>
      <w:r>
        <w:rPr>
          <w:rFonts w:ascii="Cambria" w:hAnsi="Cambria"/>
        </w:rPr>
        <w:t>2.3 Não serão aceitas inscrições condicionais, que não atendam rigorosamente os requisitos do subitem 2.1; 2.1.1 e 2.2 ou de candidatos reprovados anteriormente em disciplinas como aluno especial.</w:t>
      </w:r>
    </w:p>
    <w:p>
      <w:pPr>
        <w:pStyle w:val="Normal"/>
        <w:spacing w:lineRule="auto" w:line="240" w:before="0" w:after="120"/>
        <w:jc w:val="both"/>
        <w:rPr>
          <w:rFonts w:ascii="Cambria" w:hAnsi="Cambria"/>
        </w:rPr>
      </w:pPr>
      <w:r>
        <w:rPr>
          <w:rFonts w:ascii="Cambria" w:hAnsi="Cambria"/>
        </w:rPr>
        <w:t>2.4 Não há limites de inscrições em disciplinas do Programa, podendo o candidato concorrer livremente às disciplinas ofertadas que sejam de seu interesse bastando que, no ato da solicitação da GRU para a inscrição, informe a quais disciplinas pretende se inscrever, além de seu nome completo e CPF, conforme item 2.1.1 subitem “m”.</w:t>
      </w:r>
    </w:p>
    <w:p>
      <w:pPr>
        <w:pStyle w:val="Normal"/>
        <w:spacing w:lineRule="auto" w:line="240" w:before="0" w:after="0"/>
        <w:jc w:val="both"/>
        <w:rPr>
          <w:rFonts w:ascii="Cambria" w:hAnsi="Cambria"/>
          <w:b/>
          <w:b/>
          <w:bCs/>
        </w:rPr>
      </w:pPr>
      <w:r>
        <w:rPr>
          <w:rFonts w:ascii="Cambria" w:hAnsi="Cambria"/>
          <w:b/>
          <w:bCs/>
        </w:rPr>
      </w:r>
    </w:p>
    <w:p>
      <w:pPr>
        <w:pStyle w:val="Normal"/>
        <w:spacing w:lineRule="auto" w:line="240" w:before="0" w:after="0"/>
        <w:jc w:val="both"/>
        <w:rPr>
          <w:rFonts w:ascii="Cambria" w:hAnsi="Cambria"/>
          <w:b/>
          <w:b/>
          <w:bCs/>
        </w:rPr>
      </w:pPr>
      <w:r>
        <w:rPr>
          <w:rFonts w:ascii="Cambria" w:hAnsi="Cambria"/>
          <w:b/>
          <w:bCs/>
        </w:rPr>
        <w:t>3. DA SELEÇÃO</w:t>
      </w:r>
    </w:p>
    <w:p>
      <w:pPr>
        <w:pStyle w:val="Normal"/>
        <w:spacing w:lineRule="auto" w:line="240" w:before="0" w:after="120"/>
        <w:jc w:val="both"/>
        <w:rPr/>
      </w:pPr>
      <w:r>
        <w:rPr>
          <w:rFonts w:ascii="Cambria" w:hAnsi="Cambria"/>
        </w:rPr>
        <w:t xml:space="preserve">3.1 A avaliação consistirá na análise do Currículo Lattes do candidato obtido na Plataforma Lattes/CNPq no seguinte endereço eletrônico: </w:t>
      </w:r>
      <w:hyperlink r:id="rId3">
        <w:r>
          <w:rPr>
            <w:rStyle w:val="LinkdaInternet"/>
            <w:rFonts w:ascii="Cambria" w:hAnsi="Cambria"/>
          </w:rPr>
          <w:t>http://lattes.cnpq.br/</w:t>
        </w:r>
      </w:hyperlink>
      <w:r>
        <w:rPr>
          <w:rFonts w:ascii="Cambria" w:hAnsi="Cambria"/>
        </w:rPr>
        <w:t xml:space="preserve"> , levando-se em consideração a produção acadêmica dos últimos 3 (três) anos e cursos de especialização realizados pelo candidato nos últimos 5 (cinco) anos.</w:t>
      </w:r>
    </w:p>
    <w:p>
      <w:pPr>
        <w:pStyle w:val="Normal"/>
        <w:spacing w:lineRule="auto" w:line="240" w:before="0" w:after="120"/>
        <w:jc w:val="both"/>
        <w:rPr>
          <w:rFonts w:ascii="Cambria" w:hAnsi="Cambria"/>
        </w:rPr>
      </w:pPr>
      <w:r>
        <w:rPr>
          <w:rFonts w:ascii="Cambria" w:hAnsi="Cambria"/>
        </w:rPr>
        <w:t xml:space="preserve">Os candidatos podem se inscrever em mais de uma disciplina, contudo </w:t>
      </w:r>
      <w:r>
        <w:rPr>
          <w:rFonts w:ascii="Cambria" w:hAnsi="Cambria"/>
          <w:b/>
        </w:rPr>
        <w:t>a seleção será individual por disciplina</w:t>
      </w:r>
      <w:r>
        <w:rPr>
          <w:rFonts w:ascii="Cambria" w:hAnsi="Cambria"/>
        </w:rPr>
        <w:t>, ou seja, concorrerão entre si, os candidatos inscritos para a mesma disciplina.</w:t>
      </w:r>
    </w:p>
    <w:p>
      <w:pPr>
        <w:pStyle w:val="Default"/>
        <w:spacing w:before="0" w:after="120"/>
        <w:jc w:val="both"/>
        <w:rPr>
          <w:rFonts w:ascii="Cambria" w:hAnsi="Cambria" w:cs="Times New Roman"/>
          <w:color w:val="00000A"/>
          <w:sz w:val="22"/>
          <w:szCs w:val="22"/>
        </w:rPr>
      </w:pPr>
      <w:r>
        <w:rPr>
          <w:rFonts w:cs="Times New Roman" w:ascii="Cambria" w:hAnsi="Cambria"/>
          <w:color w:val="00000A"/>
          <w:sz w:val="22"/>
          <w:szCs w:val="22"/>
        </w:rPr>
        <w:t>A Comissão de Seleção atribuirá notas de 0,0 (zero) até 10,0 (dez), em função da quantidade da pontuação apresentada pelo candidato. Ao candidato com maior pontuação apurada no Currículo Lattes, será atribuída a nota 10,0 (dez) e os demais candidatos terão suas notas proporcionalmente relativizadas, calculadas através de regra de três simples. Os itens considerados como produção acadêmica e qualificação/especialização e suas respectivas pontuação são os relacionados no Anexo V do presente Edital.</w:t>
      </w:r>
    </w:p>
    <w:p>
      <w:pPr>
        <w:pStyle w:val="Default"/>
        <w:spacing w:before="0" w:after="120"/>
        <w:jc w:val="both"/>
        <w:rPr>
          <w:rFonts w:ascii="Cambria" w:hAnsi="Cambria" w:cs="Times New Roman"/>
          <w:color w:val="00000A"/>
          <w:sz w:val="22"/>
          <w:szCs w:val="22"/>
        </w:rPr>
      </w:pPr>
      <w:r>
        <w:rPr>
          <w:rFonts w:cs="Times New Roman" w:ascii="Cambria" w:hAnsi="Cambria"/>
          <w:color w:val="00000A"/>
          <w:sz w:val="22"/>
          <w:szCs w:val="22"/>
        </w:rPr>
        <w:t xml:space="preserve">À coordenação do PPGGO é reservado o direito de, a qualquer momento, solicitar do candidato a comprovação da produção acadêmica e/ou cursos de especialização listados em seu Currículo Lattes, o qual deverá dentro do prazo de 24 horas úteis disponibilizar junto à coordenação os documentos solicitados. Em caso de constatação de omissão, informações falsas ou mesmo indução ao erro o candidato será sumariamente desclassificado do processo seletivo regido por este edital e estará impedido de participar de qualquer outro processo seletivo vindouro estabelecido pelo PPGGO. </w:t>
      </w:r>
    </w:p>
    <w:p>
      <w:pPr>
        <w:pStyle w:val="Normal"/>
        <w:spacing w:lineRule="auto" w:line="240" w:before="0" w:after="0"/>
        <w:jc w:val="both"/>
        <w:rPr>
          <w:rFonts w:ascii="Cambria" w:hAnsi="Cambria"/>
          <w:b/>
          <w:b/>
        </w:rPr>
      </w:pPr>
      <w:r>
        <w:rPr>
          <w:rFonts w:ascii="Cambria" w:hAnsi="Cambria"/>
          <w:b/>
        </w:rPr>
      </w:r>
    </w:p>
    <w:p>
      <w:pPr>
        <w:pStyle w:val="Normal"/>
        <w:spacing w:lineRule="auto" w:line="240" w:before="0" w:after="0"/>
        <w:jc w:val="both"/>
        <w:rPr>
          <w:rFonts w:ascii="Cambria" w:hAnsi="Cambria"/>
          <w:b/>
          <w:b/>
        </w:rPr>
      </w:pPr>
      <w:r>
        <w:rPr>
          <w:rFonts w:ascii="Cambria" w:hAnsi="Cambria"/>
          <w:b/>
        </w:rPr>
        <w:t xml:space="preserve">3.2 Carta de intenções </w:t>
      </w:r>
    </w:p>
    <w:p>
      <w:pPr>
        <w:pStyle w:val="Normal"/>
        <w:spacing w:lineRule="auto" w:line="240" w:before="0" w:after="0"/>
        <w:jc w:val="both"/>
        <w:rPr>
          <w:rFonts w:ascii="Cambria" w:hAnsi="Cambria"/>
        </w:rPr>
      </w:pPr>
      <w:r>
        <w:rPr>
          <w:rFonts w:ascii="Cambria" w:hAnsi="Cambria"/>
        </w:rPr>
        <w:t xml:space="preserve">Nesta avaliação será atribuída nota de 0,0 (zero) a 10,0 (dez), conforme os critérios que seguem: </w:t>
      </w:r>
    </w:p>
    <w:p>
      <w:pPr>
        <w:pStyle w:val="Normal"/>
        <w:spacing w:lineRule="auto" w:line="240" w:before="0" w:after="0"/>
        <w:jc w:val="both"/>
        <w:rPr>
          <w:rFonts w:ascii="Cambria" w:hAnsi="Cambria"/>
        </w:rPr>
      </w:pPr>
      <w:r>
        <w:rPr>
          <w:rFonts w:ascii="Cambria" w:hAnsi="Cambria"/>
        </w:rPr>
        <w:t xml:space="preserve">a) coerência e articulação das ideias; </w:t>
      </w:r>
    </w:p>
    <w:p>
      <w:pPr>
        <w:pStyle w:val="Normal"/>
        <w:spacing w:lineRule="auto" w:line="240" w:before="0" w:after="0"/>
        <w:jc w:val="both"/>
        <w:rPr>
          <w:rFonts w:ascii="Cambria" w:hAnsi="Cambria"/>
        </w:rPr>
      </w:pPr>
      <w:r>
        <w:rPr>
          <w:rFonts w:ascii="Cambria" w:hAnsi="Cambria"/>
        </w:rPr>
        <w:t xml:space="preserve">b) grau de vinculação entre sua trajetória acadêmica, sua intenção como pesquisador e os objetivos da disciplina pleiteada; </w:t>
      </w:r>
    </w:p>
    <w:p>
      <w:pPr>
        <w:pStyle w:val="Normal"/>
        <w:spacing w:lineRule="auto" w:line="240" w:before="0" w:after="120"/>
        <w:jc w:val="both"/>
        <w:rPr>
          <w:rFonts w:ascii="Cambria" w:hAnsi="Cambria"/>
        </w:rPr>
      </w:pPr>
      <w:r>
        <w:rPr>
          <w:rFonts w:ascii="Cambria" w:hAnsi="Cambria"/>
        </w:rPr>
        <w:t>c) da redação, a correção gramatical, clareza na redação, coerência, e uso correto da linguagem.</w:t>
      </w:r>
    </w:p>
    <w:p>
      <w:pPr>
        <w:pStyle w:val="Normal"/>
        <w:spacing w:lineRule="auto" w:line="240" w:before="0" w:after="120"/>
        <w:jc w:val="both"/>
        <w:rPr>
          <w:rFonts w:ascii="Cambria" w:hAnsi="Cambria"/>
        </w:rPr>
      </w:pPr>
      <w:r>
        <w:rPr>
          <w:rFonts w:ascii="Cambria" w:hAnsi="Cambria"/>
        </w:rPr>
        <w:t>3.3 A nota final do candidato será obtida pela média aritmética simples gerada pelas duas notas obtidas pelo candidato na análise curricular e carta de intenções.</w:t>
      </w:r>
    </w:p>
    <w:p>
      <w:pPr>
        <w:pStyle w:val="Normal"/>
        <w:spacing w:lineRule="auto" w:line="240" w:before="0" w:after="120"/>
        <w:jc w:val="both"/>
        <w:rPr>
          <w:rFonts w:ascii="Cambria" w:hAnsi="Cambria"/>
        </w:rPr>
      </w:pPr>
      <w:r>
        <w:rPr>
          <w:rFonts w:ascii="Cambria" w:hAnsi="Cambria"/>
        </w:rPr>
        <w:t>3.4. Os candidatos aprovados serão separados por disciplina (s) para a (s) qual (is) concorreu (ram) a partir da média final obtida no item 3.3 do presente edital, e respeitando-se para efeito de aprovação a disponibilidade de vagas constante no Anexo I do presente edital.</w:t>
      </w:r>
    </w:p>
    <w:p>
      <w:pPr>
        <w:pStyle w:val="Normal"/>
        <w:spacing w:lineRule="auto" w:line="240" w:before="0" w:after="120"/>
        <w:jc w:val="both"/>
        <w:rPr>
          <w:rFonts w:ascii="Cambria" w:hAnsi="Cambria"/>
        </w:rPr>
      </w:pPr>
      <w:r>
        <w:rPr>
          <w:rFonts w:ascii="Cambria" w:hAnsi="Cambria"/>
        </w:rPr>
        <w:t xml:space="preserve">3.5. </w:t>
      </w:r>
      <w:r>
        <w:rPr>
          <w:rFonts w:ascii="Cambria" w:hAnsi="Cambria"/>
          <w:color w:val="000000"/>
          <w:shd w:fill="FFFFFF" w:val="clear"/>
        </w:rPr>
        <w:t>Em caso de empate no processo seletivo, será dada a prioridade de matrícula ao candidato que comprove ter renda familiar inferior a dez salários mínimos, ou ao de menor renda familiar, quando mais de um candidato preencher o critério inicial, de acordo com a</w:t>
      </w:r>
      <w:r>
        <w:rPr>
          <w:rFonts w:ascii="Cambria" w:hAnsi="Cambria"/>
        </w:rPr>
        <w:t xml:space="preserve"> Lei 13.184 de 04 de novembro de 2015.</w:t>
      </w:r>
    </w:p>
    <w:p>
      <w:pPr>
        <w:pStyle w:val="CM6"/>
        <w:spacing w:lineRule="atLeast" w:line="251" w:before="0" w:after="120"/>
        <w:jc w:val="both"/>
        <w:rPr/>
      </w:pPr>
      <w:r>
        <w:rPr>
          <w:rFonts w:cs="Times New Roman" w:ascii="Cambria" w:hAnsi="Cambria"/>
          <w:sz w:val="22"/>
          <w:szCs w:val="22"/>
        </w:rPr>
        <w:t xml:space="preserve">3.6 A classificação final dos candidatos será divulgada conforme lista classificatória elaborada pela Comissão de Seleção, atendendo ao número de vagas disponibilizado por disciplina, nos seguintes endereços eletrônicos: </w:t>
      </w:r>
      <w:hyperlink r:id="rId4">
        <w:r>
          <w:rPr>
            <w:rStyle w:val="LinkdaInternet"/>
            <w:rFonts w:ascii="Cambria" w:hAnsi="Cambria"/>
            <w:b/>
            <w:sz w:val="22"/>
            <w:szCs w:val="22"/>
          </w:rPr>
          <w:t>http://www.ppggo.catalao.ufg.br</w:t>
        </w:r>
      </w:hyperlink>
      <w:r>
        <w:rPr>
          <w:rFonts w:cs="Times New Roman" w:ascii="Cambria" w:hAnsi="Cambria"/>
          <w:b/>
          <w:sz w:val="22"/>
          <w:szCs w:val="22"/>
        </w:rPr>
        <w:t xml:space="preserve"> e </w:t>
      </w:r>
      <w:hyperlink r:id="rId5">
        <w:r>
          <w:rPr>
            <w:rStyle w:val="LinkdaInternet"/>
            <w:rFonts w:ascii="Cambria" w:hAnsi="Cambria"/>
            <w:b/>
            <w:sz w:val="22"/>
            <w:szCs w:val="22"/>
          </w:rPr>
          <w:t>http://ppggo.sistemasph.com.br</w:t>
        </w:r>
      </w:hyperlink>
      <w:r>
        <w:rPr>
          <w:rFonts w:cs="Times New Roman" w:ascii="Cambria" w:hAnsi="Cambria"/>
          <w:b/>
          <w:sz w:val="22"/>
          <w:szCs w:val="22"/>
        </w:rPr>
        <w:t>.</w:t>
      </w:r>
    </w:p>
    <w:p>
      <w:pPr>
        <w:pStyle w:val="CM6"/>
        <w:spacing w:lineRule="atLeast" w:line="251" w:before="0" w:after="120"/>
        <w:jc w:val="both"/>
        <w:rPr>
          <w:rFonts w:ascii="Cambria" w:hAnsi="Cambria" w:cs="Times New Roman"/>
          <w:color w:val="000000"/>
          <w:sz w:val="22"/>
          <w:szCs w:val="22"/>
        </w:rPr>
      </w:pPr>
      <w:r>
        <w:rPr>
          <w:rFonts w:cs="Times New Roman" w:ascii="Cambria" w:hAnsi="Cambria"/>
          <w:sz w:val="22"/>
          <w:szCs w:val="22"/>
        </w:rPr>
        <w:t xml:space="preserve">3.7 Em caso de algum candidato aprovado não efetuar a matrícula, até a data definida e divulgada pelo PPGGO, será chamado o </w:t>
      </w:r>
      <w:r>
        <w:rPr>
          <w:rFonts w:cs="Times New Roman" w:ascii="Cambria" w:hAnsi="Cambria"/>
          <w:color w:val="000000"/>
          <w:sz w:val="22"/>
          <w:szCs w:val="22"/>
        </w:rPr>
        <w:t>candidato aprovado subsequente.</w:t>
      </w:r>
    </w:p>
    <w:p>
      <w:pPr>
        <w:pStyle w:val="Default"/>
        <w:jc w:val="both"/>
        <w:rPr>
          <w:rFonts w:ascii="Cambria" w:hAnsi="Cambria" w:cs="Times New Roman"/>
          <w:sz w:val="22"/>
          <w:szCs w:val="22"/>
        </w:rPr>
      </w:pPr>
      <w:r>
        <w:rPr>
          <w:rFonts w:cs="Times New Roman" w:ascii="Cambria" w:hAnsi="Cambria"/>
          <w:sz w:val="22"/>
          <w:szCs w:val="22"/>
        </w:rPr>
        <w:t xml:space="preserve">3.8 Em caso do não preenchimento das vagas destinadas aos candidatos optantes a participar de acordo com a Resolução CONSUNI Nº 07/2015, que dispõe sobre a política de ações afirmativas para pretos, pardos e indígenas na pós-graduação </w:t>
      </w:r>
      <w:r>
        <w:rPr>
          <w:rFonts w:cs="Times New Roman" w:ascii="Cambria" w:hAnsi="Cambria"/>
          <w:i/>
          <w:sz w:val="22"/>
          <w:szCs w:val="22"/>
        </w:rPr>
        <w:t>stricto sensu</w:t>
      </w:r>
      <w:r>
        <w:rPr>
          <w:rFonts w:cs="Times New Roman" w:ascii="Cambria" w:hAnsi="Cambria"/>
          <w:sz w:val="22"/>
          <w:szCs w:val="22"/>
        </w:rPr>
        <w:t xml:space="preserve"> da UFG, tais vagas serão aproveitadas dentre os candidatos da ampla concorrência, e vice-versa.</w:t>
      </w:r>
    </w:p>
    <w:p>
      <w:pPr>
        <w:pStyle w:val="Default"/>
        <w:jc w:val="both"/>
        <w:rPr>
          <w:rFonts w:ascii="Cambria" w:hAnsi="Cambria" w:cs="Times New Roman"/>
          <w:sz w:val="22"/>
          <w:szCs w:val="22"/>
        </w:rPr>
      </w:pPr>
      <w:r>
        <w:rPr>
          <w:rFonts w:cs="Times New Roman" w:ascii="Cambria" w:hAnsi="Cambria"/>
          <w:sz w:val="22"/>
          <w:szCs w:val="22"/>
        </w:rPr>
      </w:r>
    </w:p>
    <w:p>
      <w:pPr>
        <w:pStyle w:val="Normal"/>
        <w:spacing w:lineRule="auto" w:line="240" w:before="0" w:after="120"/>
        <w:jc w:val="both"/>
        <w:rPr>
          <w:rFonts w:ascii="Cambria" w:hAnsi="Cambria"/>
          <w:color w:val="000000"/>
        </w:rPr>
      </w:pPr>
      <w:r>
        <w:rPr>
          <w:rFonts w:ascii="Cambria" w:hAnsi="Cambria"/>
          <w:color w:val="000000"/>
        </w:rPr>
        <w:t xml:space="preserve">3.9. A coordenação divulgará o resultado preliminar do processo seletivo até dia </w:t>
      </w:r>
      <w:r>
        <w:rPr>
          <w:rFonts w:ascii="Cambria" w:hAnsi="Cambria"/>
          <w:b/>
          <w:color w:val="000000"/>
        </w:rPr>
        <w:t>21/07/2017</w:t>
      </w:r>
      <w:r>
        <w:rPr>
          <w:rFonts w:ascii="Cambria" w:hAnsi="Cambria"/>
          <w:color w:val="000000"/>
        </w:rPr>
        <w:t>.</w:t>
      </w:r>
    </w:p>
    <w:p>
      <w:pPr>
        <w:pStyle w:val="Normal"/>
        <w:spacing w:lineRule="auto" w:line="240" w:before="0" w:after="0"/>
        <w:jc w:val="both"/>
        <w:rPr>
          <w:rFonts w:ascii="Cambria" w:hAnsi="Cambria"/>
          <w:b/>
          <w:b/>
        </w:rPr>
      </w:pPr>
      <w:r>
        <w:rPr>
          <w:rFonts w:ascii="Cambria" w:hAnsi="Cambria"/>
          <w:b/>
        </w:rPr>
      </w:r>
    </w:p>
    <w:p>
      <w:pPr>
        <w:pStyle w:val="Normal"/>
        <w:spacing w:lineRule="auto" w:line="240" w:before="0" w:after="0"/>
        <w:jc w:val="both"/>
        <w:rPr>
          <w:rFonts w:ascii="Cambria" w:hAnsi="Cambria"/>
          <w:b/>
          <w:b/>
        </w:rPr>
      </w:pPr>
      <w:r>
        <w:rPr>
          <w:rFonts w:ascii="Cambria" w:hAnsi="Cambria"/>
          <w:b/>
        </w:rPr>
        <w:t>4. DA MATRÍCULA</w:t>
      </w:r>
    </w:p>
    <w:p>
      <w:pPr>
        <w:pStyle w:val="Normal"/>
        <w:spacing w:lineRule="auto" w:line="240" w:before="0" w:after="120"/>
        <w:jc w:val="both"/>
        <w:rPr>
          <w:rFonts w:ascii="Cambria" w:hAnsi="Cambria"/>
          <w:color w:val="000000"/>
        </w:rPr>
      </w:pPr>
      <w:r>
        <w:rPr>
          <w:rFonts w:ascii="Cambria" w:hAnsi="Cambria"/>
        </w:rPr>
        <w:t xml:space="preserve">4.1. A matrícula na(s) disciplina(s) em que os candidatos lograrem êxito no processo seletivo regido pelo presente edital deverá ser realizada na Secretaria do Programa, situada na </w:t>
      </w:r>
      <w:r>
        <w:rPr>
          <w:rFonts w:ascii="Cambria" w:hAnsi="Cambria"/>
          <w:color w:val="000000"/>
          <w:shd w:fill="FFFFFF" w:val="clear"/>
        </w:rPr>
        <w:t>Av. Dr. Lamartine P. de Avellar, 1120, Setor Universitário – Bloco Multifuncional M – 2º Andar Sala 209, CEP: 75.704-020 – Fone: 64 3441-5374 Ramal 2420</w:t>
      </w:r>
      <w:r>
        <w:rPr>
          <w:rFonts w:ascii="Cambria" w:hAnsi="Cambria"/>
        </w:rPr>
        <w:t xml:space="preserve">- </w:t>
      </w:r>
      <w:r>
        <w:rPr>
          <w:rFonts w:ascii="Cambria" w:hAnsi="Cambria"/>
          <w:color w:val="000000"/>
        </w:rPr>
        <w:t xml:space="preserve">Catalão-GO, das </w:t>
      </w:r>
      <w:r>
        <w:rPr>
          <w:rFonts w:ascii="Cambria" w:hAnsi="Cambria"/>
          <w:b/>
          <w:color w:val="000000"/>
        </w:rPr>
        <w:t>09:00 h as 12:00 h e das 14:00 as 17:00 h</w:t>
      </w:r>
      <w:r>
        <w:rPr>
          <w:rFonts w:ascii="Cambria" w:hAnsi="Cambria"/>
          <w:color w:val="000000"/>
        </w:rPr>
        <w:t xml:space="preserve">, entre os dias  </w:t>
      </w:r>
      <w:r>
        <w:rPr>
          <w:rFonts w:ascii="Cambria" w:hAnsi="Cambria"/>
          <w:b/>
          <w:color w:val="000000"/>
        </w:rPr>
        <w:t>24/07/2017 e  31/07/2017</w:t>
      </w:r>
      <w:r>
        <w:rPr>
          <w:rFonts w:ascii="Cambria" w:hAnsi="Cambria"/>
          <w:color w:val="000000"/>
        </w:rPr>
        <w:t>, observando-se o disposto nos itens 4.1.1; 4.1.2; 4.1.3 e 4.1.4 do presente edital,descritos a seguir:</w:t>
      </w:r>
    </w:p>
    <w:p>
      <w:pPr>
        <w:pStyle w:val="Normal"/>
        <w:spacing w:lineRule="auto" w:line="240" w:before="0" w:after="120"/>
        <w:jc w:val="both"/>
        <w:rPr>
          <w:rFonts w:ascii="Cambria" w:hAnsi="Cambria"/>
          <w:color w:val="000000"/>
        </w:rPr>
      </w:pPr>
      <w:r>
        <w:rPr>
          <w:rFonts w:ascii="Cambria" w:hAnsi="Cambria"/>
          <w:color w:val="000000"/>
        </w:rPr>
        <w:t>4.1.1 Os candidatos que forem cursar mais de uma disciplina poderão realizar sua matrícula nestas optando por realizarem tal procedimento administrativo em apenas um dos dias destinados para tal, conforme disposto no item 4.1.4 do presente edital.</w:t>
      </w:r>
    </w:p>
    <w:p>
      <w:pPr>
        <w:pStyle w:val="Normal"/>
        <w:spacing w:lineRule="auto" w:line="240" w:before="0" w:after="120"/>
        <w:jc w:val="both"/>
        <w:rPr>
          <w:rFonts w:ascii="Cambria" w:hAnsi="Cambria"/>
          <w:color w:val="000000"/>
        </w:rPr>
      </w:pPr>
      <w:r>
        <w:rPr>
          <w:rFonts w:ascii="Cambria" w:hAnsi="Cambria"/>
          <w:color w:val="000000"/>
        </w:rPr>
        <w:t>4.1.2  No ato da matrícula o candidato deverá apresentar o comprovante do recolhimento da Guia de Recolhimento da União (GRU) da taxa de inscrição, e o original dos documentos descritos nos subitens “b”; “c”; “d”; “e”; “f”; “i”; “j”do item 2.1.1 do presente edital.</w:t>
      </w:r>
    </w:p>
    <w:p>
      <w:pPr>
        <w:pStyle w:val="Normal"/>
        <w:spacing w:lineRule="auto" w:line="240" w:before="0" w:after="120"/>
        <w:jc w:val="both"/>
        <w:rPr>
          <w:rFonts w:ascii="Cambria" w:hAnsi="Cambria"/>
          <w:color w:val="000000"/>
        </w:rPr>
      </w:pPr>
      <w:r>
        <w:rPr>
          <w:rFonts w:ascii="Cambria" w:hAnsi="Cambria"/>
          <w:color w:val="000000"/>
        </w:rPr>
        <w:t>4.1.3 As matriculas serão realizadas segundo o cronograma a seguir e observando-se o disposto no item 4.1.1 do presente edital:</w:t>
      </w:r>
    </w:p>
    <w:p>
      <w:pPr>
        <w:pStyle w:val="Normal"/>
        <w:spacing w:lineRule="auto" w:line="240" w:before="0" w:after="0"/>
        <w:jc w:val="center"/>
        <w:rPr>
          <w:rFonts w:ascii="Cambria" w:hAnsi="Cambria"/>
          <w:color w:val="000000"/>
        </w:rPr>
      </w:pPr>
      <w:r>
        <w:rPr>
          <w:rFonts w:ascii="Cambria" w:hAnsi="Cambria"/>
          <w:color w:val="000000"/>
        </w:rPr>
        <w:t>Cronograma a ser seguido para a realização das matrículas:</w:t>
      </w:r>
    </w:p>
    <w:tbl>
      <w:tblPr>
        <w:tblW w:w="7286" w:type="dxa"/>
        <w:jc w:val="center"/>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55" w:type="dxa"/>
          <w:bottom w:w="0" w:type="dxa"/>
          <w:right w:w="70" w:type="dxa"/>
        </w:tblCellMar>
        <w:tblLook w:val="0000"/>
      </w:tblPr>
      <w:tblGrid>
        <w:gridCol w:w="1358"/>
        <w:gridCol w:w="5927"/>
      </w:tblGrid>
      <w:tr>
        <w:trPr>
          <w:trHeight w:val="319" w:hRule="atLeast"/>
        </w:trPr>
        <w:tc>
          <w:tcPr>
            <w:tcW w:w="135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55" w:type="dxa"/>
            </w:tcMar>
          </w:tcPr>
          <w:p>
            <w:pPr>
              <w:pStyle w:val="Normal"/>
              <w:spacing w:lineRule="auto" w:line="240" w:before="0" w:after="0"/>
              <w:jc w:val="center"/>
              <w:rPr>
                <w:rFonts w:ascii="Cambria" w:hAnsi="Cambria"/>
                <w:b/>
                <w:b/>
                <w:bCs/>
                <w:color w:val="000000"/>
              </w:rPr>
            </w:pPr>
            <w:r>
              <w:rPr>
                <w:rFonts w:ascii="Cambria" w:hAnsi="Cambria"/>
                <w:b/>
                <w:bCs/>
                <w:color w:val="000000"/>
              </w:rPr>
              <w:t>Data:</w:t>
            </w:r>
          </w:p>
        </w:tc>
        <w:tc>
          <w:tcPr>
            <w:tcW w:w="5927"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Pr>
          <w:p>
            <w:pPr>
              <w:pStyle w:val="Normal"/>
              <w:spacing w:lineRule="auto" w:line="240" w:before="0" w:after="0"/>
              <w:jc w:val="center"/>
              <w:rPr>
                <w:rFonts w:ascii="Cambria" w:hAnsi="Cambria"/>
                <w:b/>
                <w:b/>
                <w:bCs/>
                <w:color w:val="000000"/>
              </w:rPr>
            </w:pPr>
            <w:r>
              <w:rPr>
                <w:rFonts w:ascii="Cambria" w:hAnsi="Cambria"/>
                <w:b/>
                <w:bCs/>
                <w:color w:val="000000"/>
              </w:rPr>
              <w:t>Candidatos aprovados para a seguinte disciplina:</w:t>
            </w:r>
          </w:p>
        </w:tc>
      </w:tr>
      <w:tr>
        <w:trPr>
          <w:trHeight w:val="559" w:hRule="atLeast"/>
        </w:trPr>
        <w:tc>
          <w:tcPr>
            <w:tcW w:w="1358" w:type="dxa"/>
            <w:tcBorders>
              <w:left w:val="single" w:sz="12" w:space="0" w:color="00000A"/>
              <w:right w:val="single" w:sz="12" w:space="0" w:color="00000A"/>
              <w:insideV w:val="single" w:sz="12" w:space="0" w:color="00000A"/>
            </w:tcBorders>
            <w:shd w:fill="auto" w:val="clear"/>
            <w:tcMar>
              <w:left w:w="55" w:type="dxa"/>
            </w:tcMar>
            <w:vAlign w:val="center"/>
          </w:tcPr>
          <w:p>
            <w:pPr>
              <w:pStyle w:val="Normal"/>
              <w:spacing w:lineRule="auto" w:line="240" w:before="0" w:after="0"/>
              <w:jc w:val="center"/>
              <w:rPr>
                <w:rFonts w:ascii="Cambria" w:hAnsi="Cambria"/>
                <w:color w:val="000000"/>
              </w:rPr>
            </w:pPr>
            <w:r>
              <w:rPr>
                <w:rFonts w:ascii="Cambria" w:hAnsi="Cambria"/>
                <w:color w:val="000000"/>
              </w:rPr>
              <w:t xml:space="preserve">26/07/2017 </w:t>
            </w:r>
          </w:p>
        </w:tc>
        <w:tc>
          <w:tcPr>
            <w:tcW w:w="5927" w:type="dxa"/>
            <w:tcBorders>
              <w:right w:val="single" w:sz="12" w:space="0" w:color="00000A"/>
              <w:insideV w:val="single" w:sz="12" w:space="0" w:color="00000A"/>
            </w:tcBorders>
            <w:shd w:fill="auto" w:val="clear"/>
            <w:vAlign w:val="center"/>
          </w:tcPr>
          <w:p>
            <w:pPr>
              <w:pStyle w:val="Normal"/>
              <w:spacing w:lineRule="auto" w:line="240" w:before="0" w:after="0"/>
              <w:jc w:val="both"/>
              <w:rPr>
                <w:rFonts w:ascii="Cambria" w:hAnsi="Cambria"/>
                <w:color w:val="000000"/>
              </w:rPr>
            </w:pPr>
            <w:r>
              <w:rPr>
                <w:rFonts w:ascii="Cambria" w:hAnsi="Cambria"/>
                <w:color w:val="000000"/>
              </w:rPr>
              <w:t>- Administração Pública Contemporânea</w:t>
            </w:r>
          </w:p>
          <w:p>
            <w:pPr>
              <w:pStyle w:val="Normal"/>
              <w:spacing w:lineRule="auto" w:line="240" w:before="0" w:after="0"/>
              <w:jc w:val="both"/>
              <w:rPr>
                <w:rFonts w:ascii="Cambria" w:hAnsi="Cambria"/>
                <w:color w:val="000000"/>
              </w:rPr>
            </w:pPr>
            <w:r>
              <w:rPr>
                <w:rFonts w:ascii="Cambria" w:hAnsi="Cambria"/>
                <w:color w:val="000000"/>
              </w:rPr>
              <w:t>- Gestão de Projetos</w:t>
            </w:r>
          </w:p>
        </w:tc>
      </w:tr>
      <w:tr>
        <w:trPr>
          <w:trHeight w:val="319" w:hRule="atLeast"/>
        </w:trPr>
        <w:tc>
          <w:tcPr>
            <w:tcW w:w="1358"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55" w:type="dxa"/>
            </w:tcMar>
            <w:vAlign w:val="center"/>
          </w:tcPr>
          <w:p>
            <w:pPr>
              <w:pStyle w:val="Normal"/>
              <w:spacing w:lineRule="auto" w:line="240" w:before="0" w:after="0"/>
              <w:jc w:val="center"/>
              <w:rPr>
                <w:rFonts w:ascii="Cambria" w:hAnsi="Cambria"/>
                <w:color w:val="000000"/>
              </w:rPr>
            </w:pPr>
            <w:r>
              <w:rPr>
                <w:rFonts w:ascii="Cambria" w:hAnsi="Cambria"/>
                <w:color w:val="000000"/>
              </w:rPr>
              <w:t>27/07/2017</w:t>
            </w:r>
          </w:p>
        </w:tc>
        <w:tc>
          <w:tcPr>
            <w:tcW w:w="5927" w:type="dxa"/>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spacing w:lineRule="auto" w:line="240" w:before="0" w:after="0"/>
              <w:jc w:val="both"/>
              <w:rPr>
                <w:rFonts w:ascii="Cambria" w:hAnsi="Cambria"/>
                <w:color w:val="000000"/>
              </w:rPr>
            </w:pPr>
            <w:r>
              <w:rPr>
                <w:rFonts w:ascii="Cambria" w:hAnsi="Cambria"/>
                <w:color w:val="000000"/>
              </w:rPr>
              <w:t>- Desenvolvimento de Medidas e Ferramentas de Diagnóstico</w:t>
            </w:r>
          </w:p>
          <w:p>
            <w:pPr>
              <w:pStyle w:val="Normal"/>
              <w:spacing w:lineRule="auto" w:line="240" w:before="0" w:after="0"/>
              <w:jc w:val="both"/>
              <w:rPr>
                <w:rFonts w:ascii="Cambria" w:hAnsi="Cambria"/>
                <w:color w:val="000000"/>
              </w:rPr>
            </w:pPr>
            <w:r>
              <w:rPr>
                <w:rFonts w:ascii="Cambria" w:hAnsi="Cambria"/>
                <w:color w:val="000000"/>
              </w:rPr>
              <w:t>- Métodos Quantitativos</w:t>
            </w:r>
          </w:p>
        </w:tc>
      </w:tr>
      <w:tr>
        <w:trPr>
          <w:trHeight w:val="319" w:hRule="atLeast"/>
        </w:trPr>
        <w:tc>
          <w:tcPr>
            <w:tcW w:w="1358"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55" w:type="dxa"/>
            </w:tcMar>
            <w:vAlign w:val="center"/>
          </w:tcPr>
          <w:p>
            <w:pPr>
              <w:pStyle w:val="Normal"/>
              <w:spacing w:lineRule="auto" w:line="240" w:before="0" w:after="0"/>
              <w:jc w:val="center"/>
              <w:rPr>
                <w:rFonts w:ascii="Cambria" w:hAnsi="Cambria"/>
                <w:color w:val="000000"/>
              </w:rPr>
            </w:pPr>
            <w:r>
              <w:rPr>
                <w:rFonts w:ascii="Cambria" w:hAnsi="Cambria"/>
                <w:color w:val="000000"/>
              </w:rPr>
              <w:t>28/07/2017</w:t>
            </w:r>
          </w:p>
        </w:tc>
        <w:tc>
          <w:tcPr>
            <w:tcW w:w="5927" w:type="dxa"/>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spacing w:lineRule="auto" w:line="240" w:before="0" w:after="0"/>
              <w:jc w:val="both"/>
              <w:rPr>
                <w:rFonts w:ascii="Cambria" w:hAnsi="Cambria"/>
                <w:color w:val="000000"/>
              </w:rPr>
            </w:pPr>
            <w:r>
              <w:rPr>
                <w:rFonts w:ascii="Cambria" w:hAnsi="Cambria"/>
                <w:color w:val="000000"/>
              </w:rPr>
              <w:t>- Tópicos Especiais LP 2 – Psicometria do Círculo</w:t>
            </w:r>
          </w:p>
          <w:p>
            <w:pPr>
              <w:pStyle w:val="Normal"/>
              <w:spacing w:lineRule="auto" w:line="240" w:before="0" w:after="0"/>
              <w:jc w:val="both"/>
              <w:rPr>
                <w:rFonts w:ascii="Cambria" w:hAnsi="Cambria"/>
                <w:color w:val="000000"/>
              </w:rPr>
            </w:pPr>
            <w:r>
              <w:rPr>
                <w:rFonts w:ascii="Cambria" w:hAnsi="Cambria"/>
                <w:color w:val="000000"/>
              </w:rPr>
              <w:t>- Estratégia Empresarial</w:t>
            </w:r>
          </w:p>
        </w:tc>
      </w:tr>
      <w:tr>
        <w:trPr>
          <w:trHeight w:val="319" w:hRule="atLeast"/>
        </w:trPr>
        <w:tc>
          <w:tcPr>
            <w:tcW w:w="1358"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55" w:type="dxa"/>
            </w:tcMar>
            <w:vAlign w:val="center"/>
          </w:tcPr>
          <w:p>
            <w:pPr>
              <w:pStyle w:val="Normal"/>
              <w:spacing w:lineRule="auto" w:line="240" w:before="0" w:after="0"/>
              <w:jc w:val="center"/>
              <w:rPr>
                <w:rFonts w:ascii="Cambria" w:hAnsi="Cambria"/>
                <w:color w:val="000000"/>
              </w:rPr>
            </w:pPr>
            <w:r>
              <w:rPr>
                <w:rFonts w:ascii="Cambria" w:hAnsi="Cambria"/>
                <w:color w:val="000000"/>
              </w:rPr>
              <w:t>31/07/2017</w:t>
            </w:r>
          </w:p>
        </w:tc>
        <w:tc>
          <w:tcPr>
            <w:tcW w:w="5927" w:type="dxa"/>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spacing w:lineRule="auto" w:line="240" w:before="0" w:after="0"/>
              <w:jc w:val="both"/>
              <w:rPr>
                <w:rFonts w:ascii="Cambria" w:hAnsi="Cambria"/>
                <w:color w:val="000000"/>
              </w:rPr>
            </w:pPr>
            <w:r>
              <w:rPr>
                <w:rFonts w:ascii="Cambria" w:hAnsi="Cambria"/>
                <w:color w:val="000000"/>
              </w:rPr>
              <w:t>- Tópicos Especiais LP 1 – Empreendedorismo e Inovação</w:t>
            </w:r>
          </w:p>
          <w:p>
            <w:pPr>
              <w:pStyle w:val="Normal"/>
              <w:spacing w:lineRule="auto" w:line="240" w:before="0" w:after="0"/>
              <w:jc w:val="both"/>
              <w:rPr>
                <w:rFonts w:ascii="Cambria" w:hAnsi="Cambria"/>
                <w:color w:val="000000"/>
              </w:rPr>
            </w:pPr>
            <w:r>
              <w:rPr>
                <w:rFonts w:ascii="Cambria" w:hAnsi="Cambria"/>
                <w:color w:val="000000"/>
              </w:rPr>
              <w:t>- Tópicos Especiais LP 1  - Ferramentas Tecnológicas</w:t>
            </w:r>
          </w:p>
        </w:tc>
      </w:tr>
    </w:tbl>
    <w:p>
      <w:pPr>
        <w:pStyle w:val="Normal"/>
        <w:spacing w:lineRule="auto" w:line="240" w:before="0" w:after="0"/>
        <w:jc w:val="both"/>
        <w:rPr>
          <w:rFonts w:ascii="Cambria" w:hAnsi="Cambria"/>
          <w:color w:val="000000"/>
        </w:rPr>
      </w:pPr>
      <w:bookmarkStart w:id="0" w:name="_GoBack"/>
      <w:bookmarkStart w:id="1" w:name="_GoBack"/>
      <w:bookmarkEnd w:id="1"/>
      <w:r>
        <w:rPr>
          <w:rFonts w:ascii="Cambria" w:hAnsi="Cambria"/>
          <w:color w:val="000000"/>
        </w:rPr>
      </w:r>
    </w:p>
    <w:p>
      <w:pPr>
        <w:pStyle w:val="Normal"/>
        <w:spacing w:lineRule="auto" w:line="240" w:before="0" w:after="0"/>
        <w:jc w:val="both"/>
        <w:rPr>
          <w:rFonts w:ascii="Cambria" w:hAnsi="Cambria"/>
          <w:color w:val="000000"/>
        </w:rPr>
      </w:pPr>
      <w:r>
        <w:rPr>
          <w:rFonts w:ascii="Cambria" w:hAnsi="Cambria"/>
          <w:color w:val="000000"/>
        </w:rPr>
      </w:r>
    </w:p>
    <w:p>
      <w:pPr>
        <w:pStyle w:val="Normal"/>
        <w:spacing w:lineRule="auto" w:line="240" w:before="0" w:after="0"/>
        <w:jc w:val="both"/>
        <w:rPr>
          <w:rFonts w:ascii="Cambria" w:hAnsi="Cambria"/>
          <w:b/>
          <w:b/>
          <w:color w:val="000000"/>
        </w:rPr>
      </w:pPr>
      <w:r>
        <w:rPr>
          <w:rFonts w:ascii="Cambria" w:hAnsi="Cambria"/>
          <w:b/>
          <w:color w:val="000000"/>
        </w:rPr>
        <w:t>5. CRONOGRAMA GERAL DO PROCESSO SELETIVO</w:t>
      </w:r>
    </w:p>
    <w:p>
      <w:pPr>
        <w:pStyle w:val="Normal"/>
        <w:spacing w:lineRule="auto" w:line="240" w:before="0" w:after="120"/>
        <w:jc w:val="both"/>
        <w:rPr>
          <w:rFonts w:ascii="Cambria" w:hAnsi="Cambria"/>
          <w:color w:val="000000"/>
        </w:rPr>
      </w:pPr>
      <w:r>
        <w:rPr>
          <w:rFonts w:ascii="Cambria" w:hAnsi="Cambria"/>
          <w:color w:val="000000"/>
        </w:rPr>
        <w:t>O cronograma geral de execução do presente edital obedecerá as datas/períodos e ações/agendamentos listados a seguir:</w:t>
      </w:r>
    </w:p>
    <w:tbl>
      <w:tblPr>
        <w:tblW w:w="850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a0"/>
      </w:tblPr>
      <w:tblGrid>
        <w:gridCol w:w="1852"/>
        <w:gridCol w:w="6655"/>
      </w:tblGrid>
      <w:tr>
        <w:trPr>
          <w:trHeight w:val="300" w:hRule="atLeast"/>
        </w:trPr>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b/>
                <w:b/>
                <w:bCs/>
                <w:color w:val="000000"/>
              </w:rPr>
            </w:pPr>
            <w:r>
              <w:rPr>
                <w:rFonts w:ascii="Cambria" w:hAnsi="Cambria"/>
                <w:b/>
                <w:bCs/>
                <w:color w:val="000000"/>
              </w:rPr>
              <w:t>DATA/PERÍODO</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jc w:val="center"/>
              <w:rPr>
                <w:rFonts w:ascii="Cambria" w:hAnsi="Cambria"/>
                <w:b/>
                <w:b/>
                <w:bCs/>
                <w:color w:val="000000"/>
              </w:rPr>
            </w:pPr>
            <w:r>
              <w:rPr>
                <w:rFonts w:ascii="Cambria" w:hAnsi="Cambria"/>
                <w:b/>
                <w:bCs/>
                <w:color w:val="000000"/>
              </w:rPr>
              <w:t>AÇÃO/AGENDAMENTO</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26/06/2017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Divulgação do edital e da comissão de seleção</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Até 27/06/2017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Impugnação do edital e/ou comissão de seleção</w:t>
            </w:r>
          </w:p>
        </w:tc>
      </w:tr>
      <w:tr>
        <w:trPr>
          <w:trHeight w:val="300" w:hRule="atLeast"/>
        </w:trPr>
        <w:tc>
          <w:tcPr>
            <w:tcW w:w="1852"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Até 28/06/2017</w:t>
            </w:r>
          </w:p>
        </w:tc>
        <w:tc>
          <w:tcPr>
            <w:tcW w:w="6655"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before="0" w:after="120"/>
              <w:rPr>
                <w:rFonts w:ascii="Cambria" w:hAnsi="Cambria"/>
                <w:color w:val="000000"/>
              </w:rPr>
            </w:pPr>
            <w:r>
              <w:rPr>
                <w:rFonts w:ascii="Cambria" w:hAnsi="Cambria"/>
                <w:color w:val="000000"/>
              </w:rPr>
              <w:t>Divulgação do resultado da Interposição de recurso</w:t>
            </w:r>
          </w:p>
        </w:tc>
      </w:tr>
      <w:tr>
        <w:trPr>
          <w:trHeight w:val="378" w:hRule="atLeast"/>
        </w:trPr>
        <w:tc>
          <w:tcPr>
            <w:tcW w:w="1852" w:type="dxa"/>
            <w:vMerge w:val="restart"/>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De 29/06/2017 a 18/07/2017</w:t>
            </w:r>
          </w:p>
        </w:tc>
        <w:tc>
          <w:tcPr>
            <w:tcW w:w="6655" w:type="dxa"/>
            <w:vMerge w:val="restart"/>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before="0" w:after="120"/>
              <w:rPr>
                <w:rFonts w:ascii="Cambria" w:hAnsi="Cambria"/>
                <w:color w:val="000000"/>
              </w:rPr>
            </w:pPr>
            <w:r>
              <w:rPr>
                <w:rFonts w:ascii="Cambria" w:hAnsi="Cambria"/>
                <w:color w:val="000000"/>
              </w:rPr>
              <w:t>Período de Inscrições (a solicitação da emissão da GRU com a taxa de inscrição será feita até as 12 h 00 min do dia 17/07/2017)</w:t>
            </w:r>
          </w:p>
        </w:tc>
      </w:tr>
      <w:tr>
        <w:trPr>
          <w:trHeight w:val="378" w:hRule="atLeast"/>
        </w:trPr>
        <w:tc>
          <w:tcPr>
            <w:tcW w:w="1852"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r>
          </w:p>
        </w:tc>
        <w:tc>
          <w:tcPr>
            <w:tcW w:w="6655" w:type="dxa"/>
            <w:vMerge w:val="continue"/>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spacing w:lineRule="auto" w:line="240" w:before="0" w:after="120"/>
              <w:rPr>
                <w:rFonts w:ascii="Cambria" w:hAnsi="Cambria"/>
                <w:color w:val="000000"/>
              </w:rPr>
            </w:pPr>
            <w:r>
              <w:rPr>
                <w:rFonts w:ascii="Cambria" w:hAnsi="Cambria"/>
                <w:color w:val="000000"/>
              </w:rPr>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Até 21/07/2017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Divulgação do resultado preliminar</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Até 24/07/2017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Interposição de recurso específico ao resultado preliminar</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Até 25/07/2017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Divulgação do resultado da Interposição de recurso específico ao resultado preliminar e do resultado final do processo seletivo</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De 26/07/2017</w:t>
            </w:r>
            <w:r>
              <w:rPr>
                <w:rFonts w:ascii="Cambria" w:hAnsi="Cambria"/>
                <w:color w:val="000000"/>
                <w:highlight w:val="yellow"/>
              </w:rPr>
              <w:t xml:space="preserve"> </w:t>
            </w:r>
            <w:r>
              <w:rPr>
                <w:rFonts w:ascii="Cambria" w:hAnsi="Cambria"/>
                <w:color w:val="000000"/>
              </w:rPr>
              <w:t>até 31/07/2017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Início das matrículas (de acordo com quadro constante no item 4.1.4)</w:t>
            </w:r>
          </w:p>
        </w:tc>
      </w:tr>
      <w:tr>
        <w:trPr>
          <w:trHeight w:val="300" w:hRule="atLeast"/>
        </w:trPr>
        <w:tc>
          <w:tcPr>
            <w:tcW w:w="18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120"/>
              <w:jc w:val="center"/>
              <w:rPr>
                <w:rFonts w:ascii="Cambria" w:hAnsi="Cambria"/>
                <w:color w:val="000000"/>
              </w:rPr>
            </w:pPr>
            <w:r>
              <w:rPr>
                <w:rFonts w:ascii="Cambria" w:hAnsi="Cambria"/>
                <w:color w:val="000000"/>
              </w:rPr>
              <w:t>01/08/2017</w:t>
            </w:r>
          </w:p>
        </w:tc>
        <w:tc>
          <w:tcPr>
            <w:tcW w:w="665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120"/>
              <w:rPr>
                <w:rFonts w:ascii="Cambria" w:hAnsi="Cambria"/>
                <w:color w:val="000000"/>
              </w:rPr>
            </w:pPr>
            <w:r>
              <w:rPr>
                <w:rFonts w:ascii="Cambria" w:hAnsi="Cambria"/>
                <w:color w:val="000000"/>
              </w:rPr>
              <w:t>Início das aulas</w:t>
            </w:r>
          </w:p>
        </w:tc>
      </w:tr>
    </w:tbl>
    <w:p>
      <w:pPr>
        <w:pStyle w:val="Normal"/>
        <w:spacing w:lineRule="auto" w:line="240" w:before="0" w:after="120"/>
        <w:jc w:val="both"/>
        <w:rPr>
          <w:rFonts w:ascii="Cambria" w:hAnsi="Cambria"/>
          <w:color w:val="000000"/>
        </w:rPr>
      </w:pPr>
      <w:r>
        <w:rPr>
          <w:rFonts w:ascii="Cambria" w:hAnsi="Cambria"/>
          <w:color w:val="000000"/>
        </w:rPr>
      </w:r>
    </w:p>
    <w:p>
      <w:pPr>
        <w:pStyle w:val="Normal"/>
        <w:spacing w:lineRule="auto" w:line="240" w:before="0" w:after="120"/>
        <w:jc w:val="both"/>
        <w:rPr>
          <w:rFonts w:ascii="Cambria" w:hAnsi="Cambria"/>
          <w:b/>
          <w:b/>
          <w:bCs/>
        </w:rPr>
      </w:pPr>
      <w:r>
        <w:rPr>
          <w:rFonts w:ascii="Cambria" w:hAnsi="Cambria"/>
          <w:b/>
          <w:bCs/>
        </w:rPr>
        <w:t>6. DAS DISPOSIÇÕES GERAIS E TRANSITÓRIAS</w:t>
      </w:r>
    </w:p>
    <w:p>
      <w:pPr>
        <w:pStyle w:val="Normal"/>
        <w:spacing w:lineRule="auto" w:line="240" w:before="0" w:after="120"/>
        <w:jc w:val="both"/>
        <w:rPr/>
      </w:pPr>
      <w:r>
        <w:rPr>
          <w:rFonts w:ascii="Cambria" w:hAnsi="Cambria"/>
          <w:color w:val="000000"/>
        </w:rPr>
        <w:t>6.1 A Coordenação do PPGGO editará, sempre que julgar necessário, avisos oficiais, erratas e instruções normativas que serão divulgados sem nenhum prévio aviso em seus endereços eletrônicos, constantes no preâmbulo do presente edital (</w:t>
      </w:r>
      <w:hyperlink r:id="rId6">
        <w:r>
          <w:rPr>
            <w:rStyle w:val="LinkdaInternet"/>
            <w:rFonts w:ascii="Cambria" w:hAnsi="Cambria"/>
          </w:rPr>
          <w:t>http://ppggo.catalao.ufg.br</w:t>
        </w:r>
      </w:hyperlink>
      <w:r>
        <w:rPr>
          <w:rFonts w:ascii="Cambria" w:hAnsi="Cambria"/>
          <w:color w:val="000000"/>
        </w:rPr>
        <w:t xml:space="preserve"> e </w:t>
      </w:r>
      <w:hyperlink r:id="rId7">
        <w:r>
          <w:rPr>
            <w:rStyle w:val="LinkdaInternet"/>
            <w:rFonts w:ascii="Cambria" w:hAnsi="Cambria"/>
          </w:rPr>
          <w:t>http://ppggo.sistemasph.com.br</w:t>
        </w:r>
      </w:hyperlink>
      <w:r>
        <w:rPr>
          <w:rFonts w:ascii="Cambria" w:hAnsi="Cambria"/>
          <w:color w:val="000000"/>
        </w:rPr>
        <w:t>).</w:t>
      </w:r>
    </w:p>
    <w:p>
      <w:pPr>
        <w:pStyle w:val="Normal"/>
        <w:spacing w:lineRule="auto" w:line="240" w:before="0" w:after="120"/>
        <w:jc w:val="both"/>
        <w:rPr/>
      </w:pPr>
      <w:r>
        <w:rPr>
          <w:rFonts w:ascii="Cambria" w:hAnsi="Cambria"/>
          <w:color w:val="000000"/>
        </w:rPr>
        <w:t>6.2 A Coordenação se reserva ao direito de alterar datas e prazos estipulados neste Edital, obrigando-se a divulgá-los em prazo hábil em seus endereços eletrônicos, constantes no preâmbulo do presente edital (</w:t>
      </w:r>
      <w:hyperlink r:id="rId8">
        <w:r>
          <w:rPr>
            <w:rStyle w:val="LinkdaInternet"/>
            <w:rFonts w:ascii="Cambria" w:hAnsi="Cambria"/>
          </w:rPr>
          <w:t>http://ppggo.catalao.ufg.br</w:t>
        </w:r>
      </w:hyperlink>
      <w:r>
        <w:rPr>
          <w:rFonts w:ascii="Cambria" w:hAnsi="Cambria"/>
          <w:color w:val="000000"/>
        </w:rPr>
        <w:t xml:space="preserve"> e </w:t>
      </w:r>
      <w:hyperlink r:id="rId9">
        <w:r>
          <w:rPr>
            <w:rStyle w:val="LinkdaInternet"/>
            <w:rFonts w:ascii="Cambria" w:hAnsi="Cambria"/>
          </w:rPr>
          <w:t>http://ppggo.sistemasph.com.br</w:t>
        </w:r>
      </w:hyperlink>
      <w:r>
        <w:rPr>
          <w:rFonts w:ascii="Cambria" w:hAnsi="Cambria"/>
          <w:color w:val="000000"/>
        </w:rPr>
        <w:t>).</w:t>
      </w:r>
    </w:p>
    <w:p>
      <w:pPr>
        <w:pStyle w:val="Normal"/>
        <w:spacing w:lineRule="auto" w:line="240" w:before="0" w:after="120"/>
        <w:jc w:val="both"/>
        <w:rPr/>
      </w:pPr>
      <w:r>
        <w:rPr>
          <w:rFonts w:ascii="Cambria" w:hAnsi="Cambria"/>
          <w:color w:val="000000"/>
        </w:rPr>
        <w:t>6.3 É obrigação do candidato inscrito, manter-se informado sobre todos os atos, datas e prazos referentes a este Processo de Seleção, através da Coordenação do PPGGO, ou de fonte por ela indicada no preâmbulo do presente edital (</w:t>
      </w:r>
      <w:hyperlink r:id="rId10">
        <w:r>
          <w:rPr>
            <w:rStyle w:val="LinkdaInternet"/>
            <w:rFonts w:ascii="Cambria" w:hAnsi="Cambria"/>
          </w:rPr>
          <w:t>http://ppggo.catalao.ufg.br</w:t>
        </w:r>
      </w:hyperlink>
      <w:r>
        <w:rPr>
          <w:rFonts w:ascii="Cambria" w:hAnsi="Cambria"/>
          <w:color w:val="000000"/>
        </w:rPr>
        <w:t xml:space="preserve"> e </w:t>
      </w:r>
      <w:hyperlink r:id="rId11">
        <w:r>
          <w:rPr>
            <w:rStyle w:val="LinkdaInternet"/>
            <w:rFonts w:ascii="Cambria" w:hAnsi="Cambria"/>
          </w:rPr>
          <w:t>http://ppggo.sistemasph.com.br</w:t>
        </w:r>
      </w:hyperlink>
      <w:r>
        <w:rPr>
          <w:rFonts w:ascii="Cambria" w:hAnsi="Cambria"/>
          <w:color w:val="000000"/>
        </w:rPr>
        <w:t>).</w:t>
      </w:r>
    </w:p>
    <w:p>
      <w:pPr>
        <w:pStyle w:val="Normal"/>
        <w:spacing w:lineRule="auto" w:line="240" w:before="0" w:after="120"/>
        <w:jc w:val="both"/>
        <w:rPr>
          <w:rFonts w:ascii="Cambria" w:hAnsi="Cambria"/>
          <w:color w:val="000000"/>
        </w:rPr>
      </w:pPr>
      <w:r>
        <w:rPr>
          <w:rFonts w:ascii="Cambria" w:hAnsi="Cambria"/>
          <w:color w:val="000000"/>
        </w:rPr>
        <w:t>6.4 Os casos não previstos neste Edital serão decididos pelo Colegiado do PPGGO.</w:t>
      </w:r>
    </w:p>
    <w:p>
      <w:pPr>
        <w:pStyle w:val="Normal"/>
        <w:spacing w:lineRule="auto" w:line="240" w:before="0" w:after="120"/>
        <w:jc w:val="both"/>
        <w:rPr>
          <w:rFonts w:ascii="Cambria" w:hAnsi="Cambria"/>
          <w:color w:val="000000"/>
        </w:rPr>
      </w:pPr>
      <w:r>
        <w:rPr>
          <w:rFonts w:ascii="Cambria" w:hAnsi="Cambria"/>
          <w:color w:val="000000"/>
        </w:rPr>
        <w:t>6.5 No caso de abandono, trancamento ou reprovação na disciplina em que estiver matriculado, não será fornecido nenhum tipo de declaração.</w:t>
      </w:r>
    </w:p>
    <w:p>
      <w:pPr>
        <w:pStyle w:val="Normal"/>
        <w:spacing w:lineRule="auto" w:line="240" w:before="0" w:after="120"/>
        <w:jc w:val="both"/>
        <w:rPr>
          <w:rFonts w:ascii="Cambria" w:hAnsi="Cambria"/>
          <w:color w:val="000000"/>
        </w:rPr>
      </w:pPr>
      <w:r>
        <w:rPr>
          <w:rFonts w:ascii="Cambria" w:hAnsi="Cambria"/>
          <w:color w:val="000000"/>
        </w:rPr>
        <w:t>6.6 Para aprovação na disciplina, o Aluno Especial estará submetido aos mesmos critérios de frequência e avaliação dos alunos regulares.</w:t>
      </w:r>
    </w:p>
    <w:p>
      <w:pPr>
        <w:pStyle w:val="Normal"/>
        <w:spacing w:lineRule="auto" w:line="240" w:before="0" w:after="120"/>
        <w:jc w:val="both"/>
        <w:rPr>
          <w:rFonts w:ascii="Cambria" w:hAnsi="Cambria"/>
          <w:color w:val="000000"/>
        </w:rPr>
      </w:pPr>
      <w:r>
        <w:rPr>
          <w:rFonts w:ascii="Cambria" w:hAnsi="Cambria"/>
          <w:color w:val="000000"/>
        </w:rPr>
        <w:t>6.7 No caso de aprovação na disciplina, o aluno receberá documento emitido pelo órgão responsável e competente, atestando a frequência e a nota obtida na mesma.</w:t>
      </w:r>
    </w:p>
    <w:p>
      <w:pPr>
        <w:pStyle w:val="Normal"/>
        <w:spacing w:lineRule="auto" w:line="240" w:before="0" w:after="120"/>
        <w:jc w:val="both"/>
        <w:rPr>
          <w:rFonts w:ascii="Cambria" w:hAnsi="Cambria"/>
          <w:color w:val="000000"/>
        </w:rPr>
      </w:pPr>
      <w:r>
        <w:rPr>
          <w:rFonts w:ascii="Cambria" w:hAnsi="Cambria"/>
          <w:color w:val="000000"/>
        </w:rPr>
        <w:t>6.8 O Aluno Especial que posteriormente ingressar no PPGGO na condição de aluno regular, poderá solicitar aproveitamento dos créditos das disciplinas cursadas com aproveitamento, as quais poderão ser passíveis de pontuação adicional classificatória, para futuros processos seletivos, desde que as mesmas estejam com validade de no máximo 02 (dois) anos.</w:t>
      </w:r>
    </w:p>
    <w:p>
      <w:pPr>
        <w:pStyle w:val="Normal"/>
        <w:spacing w:lineRule="auto" w:line="240" w:before="0" w:after="120"/>
        <w:jc w:val="both"/>
        <w:rPr>
          <w:rFonts w:ascii="Cambria" w:hAnsi="Cambria"/>
        </w:rPr>
      </w:pPr>
      <w:r>
        <w:rPr>
          <w:rFonts w:ascii="Cambria" w:hAnsi="Cambria"/>
        </w:rPr>
        <w:t>6.9 O Candidato deverá observar os seguintes dispositivos da Resolução CEPEC 1441 - Art. 13 e Art. 14.</w:t>
      </w:r>
    </w:p>
    <w:p>
      <w:pPr>
        <w:pStyle w:val="Normal"/>
        <w:spacing w:lineRule="auto" w:line="240" w:before="0" w:after="120"/>
        <w:jc w:val="both"/>
        <w:rPr>
          <w:rFonts w:ascii="Cambria" w:hAnsi="Cambria"/>
        </w:rPr>
      </w:pPr>
      <w:r>
        <w:rPr>
          <w:rFonts w:ascii="Cambria" w:hAnsi="Cambria"/>
        </w:rPr>
        <w:t>7.0 A condição de Aluno Especial não fornece nem garante qualquer benefício para ingresso em processos seletivos futuros para alunos regulares no PPGGO/UFG/RC, além do constante no item 6.8 do presente edital.</w:t>
      </w:r>
    </w:p>
    <w:p>
      <w:pPr>
        <w:pStyle w:val="Normal"/>
        <w:spacing w:lineRule="auto" w:line="240" w:before="0" w:after="120"/>
        <w:jc w:val="both"/>
        <w:rPr>
          <w:rFonts w:ascii="Cambria" w:hAnsi="Cambria"/>
        </w:rPr>
      </w:pPr>
      <w:r>
        <w:rPr>
          <w:rFonts w:ascii="Cambria" w:hAnsi="Cambria"/>
        </w:rPr>
      </w:r>
    </w:p>
    <w:p>
      <w:pPr>
        <w:pStyle w:val="Normal"/>
        <w:spacing w:lineRule="auto" w:line="240" w:before="0" w:after="0"/>
        <w:jc w:val="right"/>
        <w:rPr>
          <w:rFonts w:ascii="Cambria" w:hAnsi="Cambria"/>
        </w:rPr>
      </w:pPr>
      <w:r>
        <w:rPr>
          <w:rFonts w:ascii="Cambria" w:hAnsi="Cambria"/>
        </w:rPr>
        <w:t>Catalão, 23 de Junho de 2017.</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Default"/>
        <w:jc w:val="center"/>
        <w:rPr>
          <w:rFonts w:ascii="Times New Roman" w:hAnsi="Times New Roman" w:cs="Times New Roman"/>
          <w:color w:val="00000A"/>
          <w:sz w:val="20"/>
        </w:rPr>
      </w:pPr>
      <w:r>
        <w:rPr>
          <w:rFonts w:cs="Times New Roman" w:ascii="Times New Roman" w:hAnsi="Times New Roman"/>
          <w:color w:val="00000A"/>
          <w:sz w:val="20"/>
        </w:rPr>
        <w:t>Prof. Dr. Vagner Rosalem</w:t>
      </w:r>
    </w:p>
    <w:p>
      <w:pPr>
        <w:pStyle w:val="Default"/>
        <w:jc w:val="center"/>
        <w:rPr>
          <w:rFonts w:ascii="Times New Roman" w:hAnsi="Times New Roman" w:cs="Times New Roman"/>
          <w:color w:val="00000A"/>
          <w:sz w:val="16"/>
        </w:rPr>
      </w:pPr>
      <w:r>
        <w:rPr>
          <w:rFonts w:cs="Times New Roman" w:ascii="Times New Roman" w:hAnsi="Times New Roman"/>
          <w:color w:val="00000A"/>
          <w:sz w:val="16"/>
        </w:rPr>
        <w:t>Coordenador do PPGGO /RC/UFG</w:t>
      </w:r>
    </w:p>
    <w:p>
      <w:pPr>
        <w:sectPr>
          <w:headerReference w:type="default" r:id="rId12"/>
          <w:type w:val="nextPage"/>
          <w:pgSz w:w="11906" w:h="16838"/>
          <w:pgMar w:left="1701" w:right="1701" w:header="708" w:top="1417" w:footer="0" w:bottom="1417" w:gutter="0"/>
          <w:pgNumType w:fmt="decimal"/>
          <w:formProt w:val="false"/>
          <w:textDirection w:val="lrTb"/>
          <w:docGrid w:type="default" w:linePitch="360" w:charSpace="4294965247"/>
        </w:sectPr>
        <w:pStyle w:val="Default"/>
        <w:jc w:val="center"/>
        <w:rPr>
          <w:rFonts w:ascii="Times New Roman" w:hAnsi="Times New Roman" w:cs="Times New Roman"/>
          <w:color w:val="00000A"/>
          <w:sz w:val="20"/>
        </w:rPr>
      </w:pPr>
      <w:r>
        <w:rPr>
          <w:rFonts w:cs="Times New Roman" w:ascii="Times New Roman" w:hAnsi="Times New Roman"/>
          <w:color w:val="00000A"/>
          <w:sz w:val="16"/>
        </w:rPr>
        <w:t>Portaria 0321 de 25/01/2016</w:t>
      </w:r>
    </w:p>
    <w:p>
      <w:pPr>
        <w:pStyle w:val="Default"/>
        <w:jc w:val="center"/>
        <w:rPr>
          <w:rFonts w:ascii="Times New Roman" w:hAnsi="Times New Roman" w:cs="Times New Roman"/>
          <w:color w:val="00000A"/>
          <w:sz w:val="20"/>
        </w:rPr>
      </w:pPr>
      <w:r>
        <w:rPr>
          <w:rFonts w:cs="Times New Roman" w:ascii="Times New Roman" w:hAnsi="Times New Roman"/>
          <w:color w:val="00000A"/>
          <w:sz w:val="20"/>
        </w:rPr>
      </w:r>
    </w:p>
    <w:p>
      <w:pPr>
        <w:pStyle w:val="Default"/>
        <w:rPr>
          <w:color w:val="00000A"/>
        </w:rPr>
      </w:pPr>
      <w:r>
        <w:rPr>
          <w:color w:val="00000A"/>
        </w:rPr>
      </w:r>
    </w:p>
    <w:p>
      <w:pPr>
        <w:pStyle w:val="Normal"/>
        <w:jc w:val="center"/>
        <w:rPr>
          <w:rFonts w:ascii="Times New Roman" w:hAnsi="Times New Roman"/>
          <w:b/>
          <w:b/>
          <w:sz w:val="24"/>
        </w:rPr>
      </w:pPr>
      <w:r>
        <w:rPr>
          <w:rFonts w:ascii="Times New Roman" w:hAnsi="Times New Roman"/>
          <w:b/>
          <w:sz w:val="24"/>
        </w:rPr>
        <w:t>ANEXO I</w:t>
      </w:r>
    </w:p>
    <w:p>
      <w:pPr>
        <w:pStyle w:val="Normal"/>
        <w:jc w:val="center"/>
        <w:rPr>
          <w:rFonts w:ascii="TimesNewRomanPS-BoldMT" w:hAnsi="TimesNewRomanPS-BoldMT" w:cs="TimesNewRomanPS-BoldMT"/>
          <w:b/>
          <w:b/>
          <w:bCs/>
        </w:rPr>
      </w:pPr>
      <w:r>
        <w:rPr>
          <w:rFonts w:cs="TimesNewRomanPS-BoldMT" w:ascii="TimesNewRomanPS-BoldMT" w:hAnsi="TimesNewRomanPS-BoldMT"/>
          <w:b/>
          <w:bCs/>
        </w:rPr>
        <w:t xml:space="preserve">OFERTA DE DISCIPLINAS 2017/02 - ALUNOS ESPECIAIS </w:t>
      </w:r>
    </w:p>
    <w:tbl>
      <w:tblPr>
        <w:tblW w:w="13406"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3753"/>
        <w:gridCol w:w="3676"/>
        <w:gridCol w:w="2699"/>
        <w:gridCol w:w="1545"/>
        <w:gridCol w:w="1733"/>
      </w:tblGrid>
      <w:tr>
        <w:trPr>
          <w:trHeight w:val="253" w:hRule="atLeast"/>
        </w:trPr>
        <w:tc>
          <w:tcPr>
            <w:tcW w:w="37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DISCIPLINA</w:t>
            </w:r>
          </w:p>
        </w:tc>
        <w:tc>
          <w:tcPr>
            <w:tcW w:w="3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DIA/HORÁRIO DA OFERTA</w:t>
            </w:r>
          </w:p>
        </w:tc>
        <w:tc>
          <w:tcPr>
            <w:tcW w:w="26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DOCENTE (s)</w:t>
            </w:r>
          </w:p>
        </w:tc>
        <w:tc>
          <w:tcPr>
            <w:tcW w:w="1545" w:type="dxa"/>
            <w:tcBorders/>
            <w:shd w:fill="auto" w:val="clear"/>
          </w:tcPr>
          <w:p>
            <w:pPr>
              <w:pStyle w:val="Normal"/>
              <w:widowControl/>
              <w:bidi w:val="0"/>
              <w:spacing w:lineRule="auto" w:line="276" w:before="0" w:after="200"/>
              <w:jc w:val="left"/>
              <w:rPr/>
            </w:pPr>
            <w:r>
              <w:rPr/>
            </w:r>
          </w:p>
        </w:tc>
        <w:tc>
          <w:tcPr>
            <w:tcW w:w="1733" w:type="dxa"/>
            <w:tcBorders/>
            <w:shd w:fill="auto" w:val="clear"/>
          </w:tcPr>
          <w:p>
            <w:pPr>
              <w:pStyle w:val="Normal"/>
              <w:widowControl/>
              <w:bidi w:val="0"/>
              <w:spacing w:lineRule="auto" w:line="276" w:before="0" w:after="200"/>
              <w:jc w:val="left"/>
              <w:rPr/>
            </w:pPr>
            <w:r>
              <w:rPr/>
            </w:r>
          </w:p>
        </w:tc>
      </w:tr>
      <w:tr>
        <w:trPr>
          <w:trHeight w:val="354" w:hRule="atLeast"/>
        </w:trPr>
        <w:tc>
          <w:tcPr>
            <w:tcW w:w="37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rPr>
                <w:rFonts w:ascii="Times New Roman" w:hAnsi="Times New Roman"/>
                <w:b/>
                <w:b/>
                <w:bCs/>
                <w:color w:val="000000"/>
              </w:rPr>
            </w:pPr>
            <w:r>
              <w:rPr>
                <w:rFonts w:ascii="Times New Roman" w:hAnsi="Times New Roman"/>
                <w:b/>
                <w:bCs/>
                <w:color w:val="000000"/>
              </w:rPr>
            </w:r>
          </w:p>
        </w:tc>
        <w:tc>
          <w:tcPr>
            <w:tcW w:w="3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tc>
        <w:tc>
          <w:tcPr>
            <w:tcW w:w="26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Ampla Concorrência</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Resolução CONSUNI Nº 07/2015</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Administração Pública Contemporânea</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14:00 h as 17:00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André Vasconcelos da Silva</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Gestão de Projetos</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19:00 h as 22:00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Paulo Alexandre de Castro</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Métodos Quantitativos</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07:10 h as 12:30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 xml:space="preserve">Geraldo Sadoyama Leal </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Cambria" w:hAnsi="Cambria"/>
                <w:color w:val="000000"/>
              </w:rPr>
              <w:t>Tópicos Especiais LP 1 – Empreendedorismo e Inovação</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14:00 h as 17:00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Marcelo Henrique Stoppa</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Cambria" w:hAnsi="Cambria"/>
                <w:color w:val="000000"/>
              </w:rPr>
            </w:pPr>
            <w:r>
              <w:rPr>
                <w:rFonts w:ascii="Cambria" w:hAnsi="Cambria"/>
                <w:color w:val="000000"/>
              </w:rPr>
              <w:t>Tópicos Especiais LP 1 – Ferramentas Tecnológicas</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19:00 h as 22:00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Vaston Gonçalves da Costa</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Tópicos Especiais LP2- Estatística e Psicometria do Círculo</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20:00 h as 22:30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Gleiber Couto</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288"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Desenvolvimento de Medidas e Ferramentas de Diagnóstico</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Terça Feira - das 19:00 h às 22:00h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Gleiber Couto</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r>
        <w:trPr>
          <w:trHeight w:val="302" w:hRule="atLeast"/>
        </w:trPr>
        <w:tc>
          <w:tcPr>
            <w:tcW w:w="3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Estratégia Empresarial</w:t>
            </w:r>
          </w:p>
        </w:tc>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Terça Feira - das 19:00 h às 22:00 h</w:t>
            </w:r>
          </w:p>
        </w:tc>
        <w:tc>
          <w:tcPr>
            <w:tcW w:w="2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Vagner Rosalem</w:t>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30</w:t>
            </w:r>
          </w:p>
        </w:tc>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6</w:t>
            </w:r>
          </w:p>
        </w:tc>
      </w:tr>
    </w:tbl>
    <w:p>
      <w:pPr>
        <w:sectPr>
          <w:headerReference w:type="default" r:id="rId13"/>
          <w:type w:val="nextPage"/>
          <w:pgSz w:orient="landscape" w:w="16838" w:h="11906"/>
          <w:pgMar w:left="720" w:right="720" w:header="708" w:top="765" w:footer="0" w:bottom="720" w:gutter="0"/>
          <w:pgNumType w:fmt="decimal"/>
          <w:formProt w:val="false"/>
          <w:textDirection w:val="lrTb"/>
          <w:docGrid w:type="default" w:linePitch="360" w:charSpace="4294965247"/>
        </w:sectPr>
        <w:pStyle w:val="Normal"/>
        <w:jc w:val="center"/>
        <w:rPr>
          <w:rFonts w:ascii="Times New Roman" w:hAnsi="Times New Roman"/>
          <w:sz w:val="20"/>
        </w:rPr>
      </w:pPr>
      <w:r>
        <w:rPr>
          <w:rFonts w:ascii="Times New Roman" w:hAnsi="Times New Roman"/>
          <w:sz w:val="20"/>
        </w:rPr>
        <w:t>Obs.: os horários/dias das aulas podem ser modificados pela Coordenação do Programa, caso seja necessário.</w:t>
      </w:r>
    </w:p>
    <w:p>
      <w:pPr>
        <w:pStyle w:val="Normal"/>
        <w:jc w:val="center"/>
        <w:rPr>
          <w:rFonts w:ascii="Times New Roman" w:hAnsi="Times New Roman"/>
          <w:b/>
          <w:b/>
          <w:sz w:val="18"/>
          <w:szCs w:val="16"/>
        </w:rPr>
      </w:pPr>
      <w:r>
        <w:rPr>
          <w:rFonts w:ascii="Times New Roman" w:hAnsi="Times New Roman"/>
          <w:b/>
          <w:sz w:val="18"/>
          <w:szCs w:val="16"/>
        </w:rPr>
        <w:t>ANEXO II</w:t>
      </w:r>
    </w:p>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FORMULÁRIO/REQUERIMENTO DE INSCRIÇÃO PARA SELEÇÃO AO INGRESSO DE ALUNO</w:t>
      </w:r>
    </w:p>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ESPECIAL NO MESTRADO PROFISSIONAL EM GESTÃO ORGANIZACIONAL</w:t>
      </w:r>
    </w:p>
    <w:p>
      <w:pPr>
        <w:pStyle w:val="Normal"/>
        <w:spacing w:lineRule="auto" w:line="240" w:before="0" w:after="0"/>
        <w:jc w:val="right"/>
        <w:rPr>
          <w:rFonts w:ascii="TimesNewRomanPSMT" w:hAnsi="TimesNewRomanPSMT" w:eastAsia="TimesNewRomanPSMT" w:cs="TimesNewRomanPSMT"/>
          <w:b/>
          <w:b/>
          <w:sz w:val="14"/>
          <w:szCs w:val="16"/>
        </w:rPr>
      </w:pPr>
      <w:r>
        <w:rPr>
          <w:rFonts w:eastAsia="TimesNewRomanPSMT" w:cs="TimesNewRomanPSMT" w:ascii="TimesNewRomanPSMT" w:hAnsi="TimesNewRomanPSMT"/>
          <w:b/>
          <w:sz w:val="14"/>
          <w:szCs w:val="16"/>
        </w:rPr>
      </w:r>
    </w:p>
    <w:p>
      <w:pPr>
        <w:pStyle w:val="Normal"/>
        <w:spacing w:lineRule="auto" w:line="240" w:before="0" w:after="0"/>
        <w:jc w:val="right"/>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t>N</w:t>
      </w:r>
      <w:r>
        <w:rPr>
          <w:rFonts w:eastAsia="Times New Roman" w:cs="TimesNewRomanPSMT" w:ascii="TimesNewRomanPSMT" w:hAnsi="TimesNewRomanPSMT"/>
          <w:sz w:val="16"/>
          <w:szCs w:val="16"/>
        </w:rPr>
        <w:t>º</w:t>
      </w:r>
      <w:r>
        <w:rPr>
          <w:rFonts w:eastAsia="TimesNewRomanPSMT" w:cs="TimesNewRomanPSMT" w:ascii="TimesNewRomanPSMT" w:hAnsi="TimesNewRomanPSMT"/>
          <w:sz w:val="16"/>
          <w:szCs w:val="16"/>
        </w:rPr>
        <w:t xml:space="preserve"> Inscri</w:t>
      </w:r>
      <w:r>
        <w:rPr>
          <w:rFonts w:eastAsia="Times New Roman" w:cs="TimesNewRomanPSMT" w:ascii="TimesNewRomanPSMT" w:hAnsi="TimesNewRomanPSMT"/>
          <w:sz w:val="16"/>
          <w:szCs w:val="16"/>
        </w:rPr>
        <w:t>çã</w:t>
      </w:r>
      <w:r>
        <w:rPr>
          <w:rFonts w:eastAsia="TimesNewRomanPSMT" w:cs="TimesNewRomanPSMT" w:ascii="TimesNewRomanPSMT" w:hAnsi="TimesNewRomanPSMT"/>
          <w:sz w:val="16"/>
          <w:szCs w:val="16"/>
        </w:rPr>
        <w:t>o: SER</w:t>
      </w:r>
      <w:r>
        <w:rPr>
          <w:rFonts w:eastAsia="Times New Roman" w:cs="TimesNewRomanPSMT" w:ascii="TimesNewRomanPSMT" w:hAnsi="TimesNewRomanPSMT"/>
          <w:sz w:val="16"/>
          <w:szCs w:val="16"/>
        </w:rPr>
        <w:t>Á</w:t>
      </w:r>
      <w:r>
        <w:rPr>
          <w:rFonts w:eastAsia="TimesNewRomanPSMT" w:cs="TimesNewRomanPSMT" w:ascii="TimesNewRomanPSMT" w:hAnsi="TimesNewRomanPSMT"/>
          <w:sz w:val="16"/>
          <w:szCs w:val="16"/>
        </w:rPr>
        <w:t xml:space="preserve"> GERADO PELO SISTEMA</w:t>
      </w:r>
    </w:p>
    <w:p>
      <w:pPr>
        <w:pStyle w:val="Normal"/>
        <w:spacing w:lineRule="auto" w:line="240" w:before="0" w:after="0"/>
        <w:jc w:val="center"/>
        <w:rPr>
          <w:rFonts w:ascii="Times New Roman" w:hAnsi="Times New Roman"/>
          <w:bCs/>
          <w:color w:val="FF0000"/>
          <w:sz w:val="16"/>
          <w:szCs w:val="16"/>
        </w:rPr>
      </w:pPr>
      <w:r>
        <w:rPr>
          <w:rFonts w:ascii="Times New Roman" w:hAnsi="Times New Roman"/>
          <w:bCs/>
          <w:color w:val="FF0000"/>
          <w:sz w:val="16"/>
          <w:szCs w:val="16"/>
        </w:rPr>
      </w:r>
    </w:p>
    <w:p>
      <w:pPr>
        <w:pStyle w:val="Normal"/>
        <w:spacing w:lineRule="auto" w:line="240" w:before="0" w:after="0"/>
        <w:jc w:val="center"/>
        <w:rPr>
          <w:rFonts w:cs="Calibri"/>
          <w:bCs/>
          <w:color w:val="FF0000"/>
          <w:sz w:val="18"/>
          <w:szCs w:val="16"/>
        </w:rPr>
      </w:pPr>
      <w:r>
        <w:rPr>
          <w:rFonts w:cs="Calibri"/>
          <w:bCs/>
          <w:color w:val="FF0000"/>
          <w:sz w:val="18"/>
          <w:szCs w:val="16"/>
        </w:rPr>
        <w:t>(favor preencher todos os campos deste anexo “apagando” as linhas e digitando as informações solicitadas)</w:t>
      </w:r>
    </w:p>
    <w:p>
      <w:pPr>
        <w:pStyle w:val="Normal"/>
        <w:spacing w:lineRule="auto" w:line="240" w:before="0" w:after="0"/>
        <w:jc w:val="right"/>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120"/>
        <w:rPr>
          <w:rFonts w:ascii="TimesNewRomanPSMT" w:hAnsi="TimesNewRomanPSMT" w:eastAsia="TimesNewRomanPSMT" w:cs="TimesNewRomanPSMT"/>
          <w:sz w:val="18"/>
          <w:szCs w:val="16"/>
        </w:rPr>
      </w:pPr>
      <w:r>
        <w:rPr>
          <w:rFonts w:eastAsia="TimesNewRomanPSMT" w:cs="TimesNewRomanPSMT" w:ascii="TimesNewRomanPSMT" w:hAnsi="TimesNewRomanPSMT"/>
          <w:sz w:val="18"/>
          <w:szCs w:val="16"/>
        </w:rPr>
        <w:t>Nome:__________________________________________________________________________________________________________</w:t>
      </w:r>
    </w:p>
    <w:p>
      <w:pPr>
        <w:pStyle w:val="Normal"/>
        <w:spacing w:lineRule="auto" w:line="240" w:before="0" w:after="120"/>
        <w:rPr>
          <w:rFonts w:ascii="TimesNewRomanPSMT" w:hAnsi="TimesNewRomanPSMT" w:eastAsia="TimesNewRomanPSMT" w:cs="TimesNewRomanPSMT"/>
          <w:sz w:val="18"/>
          <w:szCs w:val="16"/>
        </w:rPr>
      </w:pPr>
      <w:r>
        <w:rPr>
          <w:rFonts w:eastAsia="TimesNewRomanPSMT" w:cs="TimesNewRomanPSMT" w:ascii="TimesNewRomanPSMT" w:hAnsi="TimesNewRomanPSMT"/>
          <w:sz w:val="18"/>
          <w:szCs w:val="16"/>
        </w:rPr>
        <w:t xml:space="preserve">RG: __________________________________ </w:t>
      </w:r>
      <w:r>
        <w:rPr>
          <w:rFonts w:eastAsia="Times New Roman" w:cs="TimesNewRomanPSMT" w:ascii="TimesNewRomanPSMT" w:hAnsi="TimesNewRomanPSMT"/>
          <w:sz w:val="18"/>
          <w:szCs w:val="16"/>
        </w:rPr>
        <w:t>Ó</w:t>
      </w:r>
      <w:r>
        <w:rPr>
          <w:rFonts w:eastAsia="TimesNewRomanPSMT" w:cs="TimesNewRomanPSMT" w:ascii="TimesNewRomanPSMT" w:hAnsi="TimesNewRomanPSMT"/>
          <w:sz w:val="18"/>
          <w:szCs w:val="16"/>
        </w:rPr>
        <w:t>rg</w:t>
      </w:r>
      <w:r>
        <w:rPr>
          <w:rFonts w:eastAsia="Times New Roman" w:cs="TimesNewRomanPSMT" w:ascii="TimesNewRomanPSMT" w:hAnsi="TimesNewRomanPSMT"/>
          <w:sz w:val="18"/>
          <w:szCs w:val="16"/>
        </w:rPr>
        <w:t>ã</w:t>
      </w:r>
      <w:r>
        <w:rPr>
          <w:rFonts w:eastAsia="TimesNewRomanPSMT" w:cs="TimesNewRomanPSMT" w:ascii="TimesNewRomanPSMT" w:hAnsi="TimesNewRomanPSMT"/>
          <w:sz w:val="18"/>
          <w:szCs w:val="16"/>
        </w:rPr>
        <w:t>o Expedidor: __________________ CPF: __________________________________</w:t>
      </w:r>
    </w:p>
    <w:p>
      <w:pPr>
        <w:pStyle w:val="Normal"/>
        <w:spacing w:lineRule="auto" w:line="240" w:before="0" w:after="120"/>
        <w:rPr>
          <w:rFonts w:ascii="TimesNewRomanPSMT" w:hAnsi="TimesNewRomanPSMT" w:eastAsia="TimesNewRomanPSMT" w:cs="TimesNewRomanPSMT"/>
          <w:sz w:val="18"/>
          <w:szCs w:val="16"/>
        </w:rPr>
      </w:pPr>
      <w:r>
        <w:rPr>
          <w:rFonts w:eastAsia="TimesNewRomanPSMT" w:cs="TimesNewRomanPSMT" w:ascii="TimesNewRomanPSMT" w:hAnsi="TimesNewRomanPSMT"/>
          <w:sz w:val="18"/>
          <w:szCs w:val="16"/>
        </w:rPr>
        <w:t>Endere</w:t>
      </w:r>
      <w:r>
        <w:rPr>
          <w:rFonts w:eastAsia="Times New Roman" w:cs="TimesNewRomanPSMT" w:ascii="TimesNewRomanPSMT" w:hAnsi="TimesNewRomanPSMT"/>
          <w:sz w:val="18"/>
          <w:szCs w:val="16"/>
        </w:rPr>
        <w:t>ç</w:t>
      </w:r>
      <w:r>
        <w:rPr>
          <w:rFonts w:eastAsia="TimesNewRomanPSMT" w:cs="TimesNewRomanPSMT" w:ascii="TimesNewRomanPSMT" w:hAnsi="TimesNewRomanPSMT"/>
          <w:sz w:val="18"/>
          <w:szCs w:val="16"/>
        </w:rPr>
        <w:t>o: ________________________________________________________________________________________________________</w:t>
      </w:r>
    </w:p>
    <w:p>
      <w:pPr>
        <w:pStyle w:val="Normal"/>
        <w:spacing w:lineRule="auto" w:line="240" w:before="0" w:after="120"/>
        <w:rPr>
          <w:rFonts w:ascii="TimesNewRomanPSMT" w:hAnsi="TimesNewRomanPSMT" w:eastAsia="TimesNewRomanPSMT" w:cs="TimesNewRomanPSMT"/>
          <w:sz w:val="18"/>
          <w:szCs w:val="16"/>
        </w:rPr>
      </w:pPr>
      <w:r>
        <w:rPr>
          <w:rFonts w:eastAsia="TimesNewRomanPSMT" w:cs="TimesNewRomanPSMT" w:ascii="TimesNewRomanPSMT" w:hAnsi="TimesNewRomanPSMT"/>
          <w:sz w:val="18"/>
          <w:szCs w:val="16"/>
        </w:rPr>
        <w:t>Telefone: ____________________Celular:____________________________Whatzapp:_____________________</w:t>
      </w:r>
    </w:p>
    <w:p>
      <w:pPr>
        <w:pStyle w:val="Normal"/>
        <w:spacing w:lineRule="auto" w:line="240" w:before="0" w:after="120"/>
        <w:rPr>
          <w:rFonts w:ascii="TimesNewRomanPSMT" w:hAnsi="TimesNewRomanPSMT" w:eastAsia="TimesNewRomanPSMT" w:cs="TimesNewRomanPSMT"/>
          <w:sz w:val="18"/>
          <w:szCs w:val="16"/>
        </w:rPr>
      </w:pPr>
      <w:r>
        <w:rPr>
          <w:rFonts w:eastAsia="TimesNewRomanPSMT" w:cs="TimesNewRomanPSMT" w:ascii="TimesNewRomanPSMT" w:hAnsi="TimesNewRomanPSMT"/>
          <w:sz w:val="18"/>
          <w:szCs w:val="16"/>
        </w:rPr>
        <w:t>Email:______________________</w:t>
      </w:r>
    </w:p>
    <w:p>
      <w:pPr>
        <w:pStyle w:val="Normal"/>
        <w:spacing w:lineRule="auto" w:line="240" w:before="0" w:after="0"/>
        <w:jc w:val="center"/>
        <w:rPr>
          <w:rFonts w:ascii="Times New Roman" w:hAnsi="Times New Roman"/>
          <w:b/>
          <w:b/>
          <w:bCs/>
          <w:sz w:val="20"/>
          <w:szCs w:val="16"/>
        </w:rPr>
      </w:pPr>
      <w:r>
        <w:rPr>
          <w:rFonts w:ascii="Times New Roman" w:hAnsi="Times New Roman"/>
          <w:b/>
          <w:bCs/>
          <w:sz w:val="20"/>
          <w:szCs w:val="16"/>
        </w:rPr>
        <w:t>Curso de Mestrado Profissional em Gestão Organizacional</w:t>
      </w:r>
    </w:p>
    <w:p>
      <w:pPr>
        <w:pStyle w:val="Normal"/>
        <w:spacing w:lineRule="auto" w:line="240" w:before="0" w:after="0"/>
        <w:jc w:val="center"/>
        <w:rPr>
          <w:rFonts w:ascii="Times New Roman" w:hAnsi="Times New Roman"/>
          <w:sz w:val="20"/>
          <w:szCs w:val="16"/>
        </w:rPr>
      </w:pPr>
      <w:r>
        <w:rPr>
          <w:rFonts w:ascii="Times New Roman" w:hAnsi="Times New Roman"/>
          <w:sz w:val="20"/>
          <w:szCs w:val="16"/>
        </w:rPr>
        <w:t>Marque as disciplina (s) par a (s) qual (ais) está submetendo sua inscrição</w:t>
      </w:r>
    </w:p>
    <w:tbl>
      <w:tblPr>
        <w:tblW w:w="884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924"/>
        <w:gridCol w:w="3960"/>
        <w:gridCol w:w="1"/>
        <w:gridCol w:w="3961"/>
      </w:tblGrid>
      <w:tr>
        <w:trPr/>
        <w:tc>
          <w:tcPr>
            <w:tcW w:w="48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DISCIPLINA</w:t>
            </w:r>
          </w:p>
        </w:tc>
        <w:tc>
          <w:tcPr>
            <w:tcW w:w="39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DIA/HORÁRIO DA OFERTA</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Administração Pública Contemporânea</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14:00 h as 17:00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Gestão de Projetos</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19:00 h as 22:00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Métodos Quantitativos</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Sexta Feira – das 07:10 h as 12:30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Cambria" w:hAnsi="Cambria"/>
                <w:color w:val="000000"/>
              </w:rPr>
              <w:t>Tópicos Especiais LP 1 – Empreendedorismo e Inovação</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14:00 h as 17:00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mbria" w:hAnsi="Cambria"/>
                <w:color w:val="000000"/>
              </w:rPr>
            </w:pPr>
            <w:r>
              <w:rPr>
                <w:rFonts w:ascii="Cambria" w:hAnsi="Cambria"/>
                <w:color w:val="000000"/>
              </w:rPr>
              <w:t>Tópicos Especiais LP 1 – Ferramentas Tecnológicas</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19:00 h as 22:00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Tópicos Especiais LP2- Estatística e Psicometria do Círculo</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Quarta feira – das 20:00 h as 22:30 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Desenvolvimento de Medidas e Ferramentas de Diagnóstico</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Terça Feira - das 19:00 h às 22:00h</w:t>
            </w:r>
          </w:p>
        </w:tc>
      </w:tr>
      <w:tr>
        <w:trPr/>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olor w:val="000000"/>
              </w:rPr>
            </w:pPr>
            <w:r>
              <w:rPr>
                <w:rFonts w:ascii="Times New Roman" w:hAnsi="Times New Roman"/>
                <w:color w:val="000000"/>
              </w:rPr>
              <w:t>Estratégia Empresarial</w:t>
            </w:r>
          </w:p>
        </w:tc>
        <w:tc>
          <w:tcPr>
            <w:tcW w:w="3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olor w:val="000000"/>
              </w:rPr>
            </w:pPr>
            <w:r>
              <w:rPr>
                <w:rFonts w:ascii="Times New Roman" w:hAnsi="Times New Roman"/>
                <w:color w:val="000000"/>
              </w:rPr>
              <w:t>Terça Feira - das 19:00 h às 22:00 h</w:t>
            </w:r>
          </w:p>
        </w:tc>
      </w:tr>
    </w:tbl>
    <w:p>
      <w:pPr>
        <w:pStyle w:val="Normal"/>
        <w:tabs>
          <w:tab w:val="left" w:pos="1528" w:leader="none"/>
        </w:tabs>
        <w:spacing w:lineRule="auto" w:line="240" w:before="0" w:after="0"/>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0"/>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0"/>
        <w:rPr>
          <w:rFonts w:ascii="Times New Roman" w:hAnsi="Times New Roman"/>
          <w:szCs w:val="16"/>
        </w:rPr>
      </w:pPr>
      <w:r>
        <w:rPr>
          <w:rFonts w:ascii="Times New Roman" w:hAnsi="Times New Roman"/>
          <w:szCs w:val="16"/>
        </w:rPr>
        <w:t>Declaro que estou de acordo com todas as normas constantes no EDITAL Nº 01/2017 UFG/CAC/PPGGO.</w:t>
      </w:r>
    </w:p>
    <w:p>
      <w:pPr>
        <w:pStyle w:val="Normal"/>
        <w:spacing w:lineRule="auto" w:line="240" w:before="0" w:after="0"/>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0"/>
        <w:jc w:val="right"/>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t>Catal</w:t>
      </w:r>
      <w:r>
        <w:rPr>
          <w:rFonts w:eastAsia="Times New Roman" w:cs="TimesNewRomanPSMT" w:ascii="TimesNewRomanPSMT" w:hAnsi="TimesNewRomanPSMT"/>
          <w:sz w:val="16"/>
          <w:szCs w:val="16"/>
        </w:rPr>
        <w:t>ã</w:t>
      </w:r>
      <w:r>
        <w:rPr>
          <w:rFonts w:eastAsia="TimesNewRomanPSMT" w:cs="TimesNewRomanPSMT" w:ascii="TimesNewRomanPSMT" w:hAnsi="TimesNewRomanPSMT"/>
          <w:sz w:val="16"/>
          <w:szCs w:val="16"/>
        </w:rPr>
        <w:t>o - GO, ___ de _________________ de 20__.</w:t>
      </w:r>
    </w:p>
    <w:p>
      <w:pPr>
        <w:pStyle w:val="Normal"/>
        <w:spacing w:lineRule="auto" w:line="240" w:before="0" w:after="0"/>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0"/>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r>
    </w:p>
    <w:p>
      <w:pPr>
        <w:pStyle w:val="Normal"/>
        <w:spacing w:lineRule="auto" w:line="240" w:before="0" w:after="0"/>
        <w:jc w:val="center"/>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t>_______________________________</w:t>
      </w:r>
    </w:p>
    <w:p>
      <w:pPr>
        <w:pStyle w:val="Normal"/>
        <w:spacing w:lineRule="auto" w:line="240" w:before="0" w:after="0"/>
        <w:jc w:val="center"/>
        <w:rPr>
          <w:rFonts w:ascii="TimesNewRomanPSMT" w:hAnsi="TimesNewRomanPSMT" w:eastAsia="TimesNewRomanPSMT" w:cs="TimesNewRomanPSMT"/>
          <w:sz w:val="16"/>
          <w:szCs w:val="16"/>
        </w:rPr>
      </w:pPr>
      <w:r>
        <w:rPr>
          <w:rFonts w:eastAsia="TimesNewRomanPSMT" w:cs="TimesNewRomanPSMT" w:ascii="TimesNewRomanPSMT" w:hAnsi="TimesNewRomanPSMT"/>
          <w:sz w:val="16"/>
          <w:szCs w:val="16"/>
        </w:rPr>
        <w:t>Assinatura do candidato</w:t>
      </w:r>
    </w:p>
    <w:p>
      <w:pPr>
        <w:pStyle w:val="Normal"/>
        <w:jc w:val="center"/>
        <w:rPr>
          <w:b/>
          <w:b/>
          <w:u w:val="single"/>
        </w:rPr>
      </w:pPr>
      <w:r>
        <w:rPr>
          <w:b/>
          <w:u w:val="single"/>
        </w:rPr>
      </w:r>
    </w:p>
    <w:p>
      <w:pPr>
        <w:pStyle w:val="Normal"/>
        <w:spacing w:lineRule="auto" w:line="240" w:before="0" w:after="0"/>
        <w:jc w:val="center"/>
        <w:rPr>
          <w:rFonts w:cs="Calibri"/>
          <w:b/>
          <w:b/>
          <w:bCs/>
          <w:color w:val="FF0000"/>
          <w:sz w:val="18"/>
          <w:szCs w:val="20"/>
        </w:rPr>
      </w:pPr>
      <w:r>
        <w:rPr>
          <w:rFonts w:cs="Calibri"/>
          <w:b/>
          <w:bCs/>
          <w:color w:val="FF0000"/>
          <w:sz w:val="18"/>
          <w:szCs w:val="20"/>
        </w:rPr>
        <w:t>Senhor (a) Candidato (a):</w:t>
      </w:r>
    </w:p>
    <w:p>
      <w:pPr>
        <w:pStyle w:val="Normal"/>
        <w:spacing w:lineRule="auto" w:line="240" w:before="0" w:after="0"/>
        <w:jc w:val="center"/>
        <w:rPr>
          <w:rFonts w:cs="Calibri"/>
          <w:color w:val="FF0000"/>
          <w:sz w:val="18"/>
          <w:szCs w:val="20"/>
        </w:rPr>
      </w:pPr>
      <w:r>
        <w:rPr>
          <w:rFonts w:cs="Calibri"/>
          <w:color w:val="FF0000"/>
          <w:sz w:val="18"/>
          <w:szCs w:val="20"/>
        </w:rPr>
        <w:t xml:space="preserve">Depois de preenchido, favor digitalizar este formulário salvando-o no formato .pdf . </w:t>
      </w:r>
    </w:p>
    <w:p>
      <w:pPr>
        <w:pStyle w:val="Normal"/>
        <w:spacing w:lineRule="auto" w:line="240" w:before="0" w:after="0"/>
        <w:jc w:val="center"/>
        <w:rPr>
          <w:rFonts w:ascii="Times New Roman" w:hAnsi="Times New Roman"/>
          <w:b/>
          <w:b/>
          <w:sz w:val="32"/>
        </w:rPr>
      </w:pPr>
      <w:r>
        <w:rPr>
          <w:rFonts w:cs="Calibri"/>
          <w:color w:val="FF0000"/>
          <w:sz w:val="18"/>
          <w:szCs w:val="20"/>
        </w:rPr>
        <w:t>Enviá-lo no ato da sua inscrição anexando-o quando solicitado pelo sistema.</w:t>
      </w:r>
      <w:r>
        <w:rPr>
          <w:rFonts w:ascii="Times New Roman" w:hAnsi="Times New Roman"/>
          <w:b/>
          <w:sz w:val="24"/>
          <w:szCs w:val="24"/>
          <w:u w:val="single"/>
        </w:rPr>
        <w:br/>
      </w:r>
      <w:r>
        <w:br w:type="page"/>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ANEXO III</w:t>
      </w:r>
    </w:p>
    <w:p>
      <w:pPr>
        <w:pStyle w:val="Normal"/>
        <w:jc w:val="center"/>
        <w:rPr>
          <w:rFonts w:ascii="Times New Roman" w:hAnsi="Times New Roman"/>
          <w:b/>
          <w:b/>
          <w:sz w:val="24"/>
          <w:szCs w:val="24"/>
        </w:rPr>
      </w:pPr>
      <w:r>
        <w:rPr>
          <w:rFonts w:ascii="Times New Roman" w:hAnsi="Times New Roman"/>
          <w:b/>
          <w:sz w:val="24"/>
          <w:szCs w:val="24"/>
        </w:rPr>
        <w:t>TERMO DE AUTODECLARAÇÃO ÉTNICO-RACIAL</w:t>
      </w:r>
    </w:p>
    <w:p>
      <w:pPr>
        <w:pStyle w:val="Normal"/>
        <w:spacing w:lineRule="auto" w:line="240" w:before="0" w:after="0"/>
        <w:jc w:val="center"/>
        <w:rPr>
          <w:rFonts w:cs="Calibri"/>
          <w:bCs/>
          <w:color w:val="FF0000"/>
          <w:sz w:val="18"/>
          <w:szCs w:val="16"/>
        </w:rPr>
      </w:pPr>
      <w:r>
        <w:rPr>
          <w:rFonts w:cs="Calibri"/>
          <w:bCs/>
          <w:color w:val="FF0000"/>
          <w:sz w:val="18"/>
          <w:szCs w:val="16"/>
        </w:rPr>
        <w:t>(favor preencher todos os campos deste anexo “apagando” as linhas e digitando as informações solicitadas)</w:t>
      </w:r>
    </w:p>
    <w:p>
      <w:pPr>
        <w:pStyle w:val="Normal"/>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8"/>
        </w:rPr>
      </w:pPr>
      <w:r>
        <w:rPr>
          <w:rFonts w:ascii="Times New Roman" w:hAnsi="Times New Roman"/>
          <w:sz w:val="24"/>
          <w:szCs w:val="28"/>
        </w:rPr>
        <w:t xml:space="preserve">Eu, </w:t>
      </w:r>
      <w:r>
        <w:rPr>
          <w:rFonts w:ascii="Times New Roman" w:hAnsi="Times New Roman"/>
          <w:b/>
          <w:sz w:val="24"/>
          <w:szCs w:val="28"/>
        </w:rPr>
        <w:t>_________________________________________</w:t>
      </w:r>
      <w:r>
        <w:rPr>
          <w:rFonts w:ascii="Times New Roman" w:hAnsi="Times New Roman"/>
          <w:sz w:val="24"/>
          <w:szCs w:val="28"/>
        </w:rPr>
        <w:t xml:space="preserve">, CPF </w:t>
      </w:r>
      <w:r>
        <w:rPr>
          <w:rFonts w:ascii="Times New Roman" w:hAnsi="Times New Roman"/>
          <w:b/>
          <w:sz w:val="24"/>
          <w:szCs w:val="28"/>
        </w:rPr>
        <w:t>____________________</w:t>
      </w:r>
      <w:r>
        <w:rPr>
          <w:rFonts w:ascii="Times New Roman" w:hAnsi="Times New Roman"/>
          <w:sz w:val="24"/>
          <w:szCs w:val="28"/>
        </w:rPr>
        <w:t xml:space="preserve">, portador do documento de identidade ____________________, declaro, para o fim específico de atender à documentação exigida pela Resolução CONSUNI 07/2015 e aderir ao Edital do Processo Seletivo do Programa de Pós-Graduação </w:t>
      </w:r>
      <w:r>
        <w:rPr>
          <w:rFonts w:ascii="Times New Roman" w:hAnsi="Times New Roman"/>
          <w:i/>
          <w:sz w:val="24"/>
          <w:szCs w:val="28"/>
        </w:rPr>
        <w:t xml:space="preserve">Stricto Sensu </w:t>
      </w:r>
      <w:r>
        <w:rPr>
          <w:rFonts w:ascii="Times New Roman" w:hAnsi="Times New Roman"/>
          <w:sz w:val="24"/>
          <w:szCs w:val="28"/>
        </w:rPr>
        <w:t xml:space="preserve">em </w:t>
      </w:r>
      <w:r>
        <w:rPr>
          <w:rFonts w:ascii="Times New Roman" w:hAnsi="Times New Roman"/>
          <w:b/>
          <w:sz w:val="24"/>
          <w:szCs w:val="28"/>
        </w:rPr>
        <w:t>GESTÃO ORGANIZACIONAL</w:t>
      </w:r>
      <w:r>
        <w:rPr>
          <w:rFonts w:ascii="Times New Roman" w:hAnsi="Times New Roman"/>
          <w:sz w:val="24"/>
          <w:szCs w:val="28"/>
        </w:rPr>
        <w:t xml:space="preserve"> da Universidade Federal de Goiás/RC, em nível de/</w:t>
      </w:r>
      <w:r>
        <w:rPr>
          <w:rFonts w:ascii="Times New Roman" w:hAnsi="Times New Roman"/>
          <w:b/>
          <w:sz w:val="24"/>
          <w:szCs w:val="28"/>
        </w:rPr>
        <w:t>MESTRADO PROFISSIONAL</w:t>
      </w:r>
      <w:r>
        <w:rPr>
          <w:rFonts w:ascii="Times New Roman" w:hAnsi="Times New Roman"/>
          <w:sz w:val="24"/>
          <w:szCs w:val="28"/>
        </w:rPr>
        <w:t xml:space="preserve"> me autodeclaro:</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  ) preto</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  ) pardo</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 xml:space="preserve">(  ) indígena </w:t>
      </w:r>
    </w:p>
    <w:p>
      <w:pPr>
        <w:pStyle w:val="Normal"/>
        <w:spacing w:lineRule="auto" w:line="240" w:before="0" w:after="0"/>
        <w:jc w:val="both"/>
        <w:rPr>
          <w:rFonts w:ascii="Times New Roman" w:hAnsi="Times New Roman"/>
          <w:sz w:val="24"/>
          <w:szCs w:val="28"/>
        </w:rPr>
      </w:pPr>
      <w:r>
        <w:rPr>
          <w:rFonts w:ascii="Times New Roman" w:hAnsi="Times New Roman"/>
          <w:sz w:val="24"/>
          <w:szCs w:val="28"/>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pPr>
        <w:pStyle w:val="Normal"/>
        <w:spacing w:lineRule="auto" w:line="240" w:before="0" w:after="0"/>
        <w:jc w:val="both"/>
        <w:rPr>
          <w:rFonts w:ascii="Times New Roman" w:hAnsi="Times New Roman"/>
          <w:sz w:val="24"/>
          <w:szCs w:val="28"/>
        </w:rPr>
      </w:pPr>
      <w:r>
        <w:rPr>
          <w:rFonts w:ascii="Times New Roman" w:hAnsi="Times New Roman"/>
          <w:sz w:val="24"/>
          <w:szCs w:val="28"/>
        </w:rPr>
      </w:r>
    </w:p>
    <w:p>
      <w:pPr>
        <w:pStyle w:val="Normal"/>
        <w:spacing w:lineRule="auto" w:line="240" w:before="0" w:after="0"/>
        <w:jc w:val="center"/>
        <w:rPr>
          <w:rFonts w:ascii="Times New Roman" w:hAnsi="Times New Roman"/>
          <w:sz w:val="24"/>
          <w:szCs w:val="28"/>
        </w:rPr>
      </w:pPr>
      <w:r>
        <w:rPr>
          <w:rFonts w:ascii="Times New Roman" w:hAnsi="Times New Roman"/>
          <w:sz w:val="24"/>
          <w:szCs w:val="28"/>
        </w:rPr>
        <w:t>________________, ____ de ______________ de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_____________________________________</w:t>
      </w:r>
    </w:p>
    <w:p>
      <w:pPr>
        <w:pStyle w:val="Normal"/>
        <w:jc w:val="center"/>
        <w:rPr>
          <w:rFonts w:ascii="Times New Roman" w:hAnsi="Times New Roman"/>
          <w:sz w:val="28"/>
          <w:szCs w:val="28"/>
        </w:rPr>
      </w:pPr>
      <w:r>
        <w:rPr>
          <w:rFonts w:ascii="Times New Roman" w:hAnsi="Times New Roman"/>
          <w:sz w:val="28"/>
          <w:szCs w:val="28"/>
        </w:rPr>
        <w:t>Assinatura do Candidato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Para atender ao disposto no parágrafo único do Art. 2º da Resolução CONSUNI Nº 7, de 24 de abril de 2015, no caso de indígena, deve ser apresentado, no ato da matrícula no curso, </w:t>
      </w:r>
      <w:r>
        <w:rPr>
          <w:rFonts w:ascii="Times New Roman" w:hAnsi="Times New Roman"/>
          <w:iCs/>
          <w:color w:val="222222"/>
          <w:shd w:fill="FFFFFF" w:val="clear"/>
        </w:rPr>
        <w:t>cópia do registro administrativo de nascimento e óbito de índios (RANI)</w:t>
      </w:r>
      <w:r>
        <w:rPr>
          <w:rStyle w:val="Appleconvertedspace"/>
          <w:rFonts w:ascii="Times New Roman" w:hAnsi="Times New Roman"/>
          <w:i/>
          <w:iCs/>
          <w:color w:val="222222"/>
          <w:shd w:fill="FFFFFF" w:val="clear"/>
        </w:rPr>
        <w:t xml:space="preserve"> </w:t>
      </w:r>
      <w:r>
        <w:rPr>
          <w:rFonts w:ascii="Times New Roman" w:hAnsi="Times New Roman"/>
          <w:b/>
        </w:rPr>
        <w:t>OU</w:t>
      </w:r>
      <w:r>
        <w:rPr>
          <w:rFonts w:ascii="Times New Roman" w:hAnsi="Times New Roman"/>
        </w:rPr>
        <w:t xml:space="preserve"> declaração de pertencimento emitida pelo grupo indígena assinada por liderança local.</w:t>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cs="Calibri"/>
          <w:b/>
          <w:b/>
          <w:bCs/>
          <w:color w:val="FF0000"/>
          <w:sz w:val="18"/>
          <w:szCs w:val="20"/>
        </w:rPr>
      </w:pPr>
      <w:r>
        <w:rPr>
          <w:rFonts w:cs="Calibri"/>
          <w:b/>
          <w:bCs/>
          <w:color w:val="FF0000"/>
          <w:sz w:val="18"/>
          <w:szCs w:val="20"/>
        </w:rPr>
        <w:t>Senhor (a) Candidato (a):</w:t>
      </w:r>
    </w:p>
    <w:p>
      <w:pPr>
        <w:pStyle w:val="Normal"/>
        <w:jc w:val="center"/>
        <w:rPr>
          <w:rFonts w:cs="Calibri"/>
          <w:color w:val="FF0000"/>
          <w:sz w:val="18"/>
          <w:szCs w:val="20"/>
        </w:rPr>
      </w:pPr>
      <w:r>
        <w:rPr>
          <w:rFonts w:cs="Calibri"/>
          <w:color w:val="FF0000"/>
          <w:sz w:val="18"/>
          <w:szCs w:val="20"/>
        </w:rPr>
        <w:t>Favor digitalizar este formulário salvando-o no formato .pdf . Enviá-lo no ato da sua inscrição anexando-o quando solicitado pelo sistema.</w:t>
      </w:r>
      <w:r>
        <w:br w:type="page"/>
      </w:r>
    </w:p>
    <w:p>
      <w:pPr>
        <w:pStyle w:val="Normal"/>
        <w:rPr>
          <w:rFonts w:ascii="Times New Roman" w:hAnsi="Times New Roman"/>
          <w:b/>
          <w:b/>
          <w:bCs/>
          <w:sz w:val="18"/>
          <w:szCs w:val="18"/>
        </w:rPr>
      </w:pPr>
      <w:r>
        <w:rPr>
          <w:rFonts w:ascii="Times New Roman" w:hAnsi="Times New Roman"/>
          <w:b/>
          <w:bCs/>
          <w:sz w:val="18"/>
          <w:szCs w:val="18"/>
        </w:rPr>
      </w:r>
    </w:p>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t>ANEXO IV</w:t>
      </w:r>
    </w:p>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t>Pontuação da Produção Acadêmica e Qualificação/Especialização</w:t>
      </w:r>
    </w:p>
    <w:p>
      <w:pPr>
        <w:pStyle w:val="Normal"/>
        <w:spacing w:lineRule="auto" w:line="240" w:before="0" w:after="0"/>
        <w:jc w:val="center"/>
        <w:rPr>
          <w:rFonts w:cs="Calibri"/>
          <w:bCs/>
          <w:color w:val="FF0000"/>
          <w:sz w:val="18"/>
          <w:szCs w:val="16"/>
        </w:rPr>
      </w:pPr>
      <w:r>
        <w:rPr>
          <w:rFonts w:cs="Calibri"/>
          <w:bCs/>
          <w:color w:val="FF0000"/>
          <w:sz w:val="18"/>
          <w:szCs w:val="16"/>
        </w:rPr>
        <w:t>(favor preencher os campos deste anexo digitando as informações que forem pertinentes)</w:t>
      </w:r>
    </w:p>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r>
    </w:p>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r>
    </w:p>
    <w:tbl>
      <w:tblPr>
        <w:tblW w:w="797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4567"/>
        <w:gridCol w:w="921"/>
        <w:gridCol w:w="1348"/>
        <w:gridCol w:w="1140"/>
      </w:tblGrid>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sz w:val="18"/>
                <w:szCs w:val="16"/>
              </w:rPr>
            </w:pPr>
            <w:r>
              <w:rPr>
                <w:rFonts w:ascii="Times New Roman" w:hAnsi="Times New Roman"/>
                <w:sz w:val="18"/>
                <w:szCs w:val="16"/>
              </w:rPr>
            </w:r>
          </w:p>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ITEM A SER PONTUADO</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6"/>
                <w:szCs w:val="16"/>
              </w:rPr>
            </w:pPr>
            <w:r>
              <w:rPr>
                <w:rFonts w:ascii="Times New Roman" w:hAnsi="Times New Roman"/>
                <w:b/>
                <w:sz w:val="16"/>
                <w:szCs w:val="16"/>
              </w:rPr>
              <w:t>PONTOS POR ITEM</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6"/>
                <w:szCs w:val="16"/>
              </w:rPr>
            </w:pPr>
            <w:r>
              <w:rPr>
                <w:rFonts w:ascii="Times New Roman" w:hAnsi="Times New Roman"/>
                <w:b/>
                <w:sz w:val="16"/>
                <w:szCs w:val="16"/>
              </w:rPr>
              <w:t>QUANTIDADE DE ITENS</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6"/>
                <w:szCs w:val="16"/>
              </w:rPr>
            </w:pPr>
            <w:r>
              <w:rPr>
                <w:rFonts w:ascii="Times New Roman" w:hAnsi="Times New Roman"/>
                <w:b/>
                <w:sz w:val="16"/>
                <w:szCs w:val="16"/>
              </w:rPr>
              <w:t>TOTAL POR ITEM</w:t>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 xml:space="preserve">Autoria de livros especializados; Co-autoria de livros especializados; Autoria de capítulo de livros especializados; Co-autoria de capítulo de livros especializados – nos últimos 03 anos. </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40</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Trabalhos completos publicados em Revistas Especializadas – nos últimos 03 anos.</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30</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Trabalho completo publicado em anais de congresso – nos últimos 03 anos.</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20</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Resumo expandido publicado em anais de congresso – nos últimos 03 anos.</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15</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Resumos publicados em Anais de eventos – nos últimos 03 anos.</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05</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18"/>
                <w:szCs w:val="16"/>
              </w:rPr>
            </w:pPr>
            <w:r>
              <w:rPr>
                <w:rFonts w:ascii="Times New Roman" w:hAnsi="Times New Roman"/>
                <w:sz w:val="18"/>
                <w:szCs w:val="16"/>
              </w:rPr>
              <w:t>Curso de Especialização (lato senso- carga horária mínima de 360 h) – nos últimos 5 anos</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t>25</w:t>
            </w:r>
          </w:p>
        </w:tc>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r>
        <w:trPr/>
        <w:tc>
          <w:tcPr>
            <w:tcW w:w="4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b/>
                <w:b/>
                <w:sz w:val="18"/>
                <w:szCs w:val="16"/>
              </w:rPr>
            </w:pPr>
            <w:r>
              <w:rPr>
                <w:rFonts w:ascii="Times New Roman" w:hAnsi="Times New Roman"/>
                <w:b/>
                <w:szCs w:val="16"/>
              </w:rPr>
              <w:t>TOTAL DA PONTUAÇÃO OBTIDA</w:t>
            </w:r>
          </w:p>
        </w:tc>
        <w:tc>
          <w:tcPr>
            <w:tcW w:w="34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b/>
                <w:b/>
                <w:sz w:val="18"/>
                <w:szCs w:val="16"/>
              </w:rPr>
            </w:pPr>
            <w:r>
              <w:rPr>
                <w:rFonts w:ascii="Times New Roman" w:hAnsi="Times New Roman"/>
                <w:b/>
                <w:sz w:val="18"/>
                <w:szCs w:val="16"/>
              </w:rPr>
            </w:r>
          </w:p>
        </w:tc>
      </w:tr>
    </w:tbl>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r>
    </w:p>
    <w:p>
      <w:pPr>
        <w:pStyle w:val="Normal"/>
        <w:spacing w:lineRule="auto" w:line="240" w:before="0" w:after="0"/>
        <w:jc w:val="center"/>
        <w:rPr>
          <w:rFonts w:ascii="Times New Roman" w:hAnsi="Times New Roman"/>
          <w:b/>
          <w:b/>
          <w:bCs/>
          <w:sz w:val="24"/>
          <w:szCs w:val="18"/>
        </w:rPr>
      </w:pPr>
      <w:r>
        <w:rPr>
          <w:rFonts w:ascii="Times New Roman" w:hAnsi="Times New Roman"/>
          <w:b/>
          <w:bCs/>
          <w:sz w:val="24"/>
          <w:szCs w:val="18"/>
        </w:rPr>
      </w:r>
    </w:p>
    <w:p>
      <w:pPr>
        <w:pStyle w:val="Normal"/>
        <w:spacing w:lineRule="auto" w:line="240" w:before="0" w:after="0"/>
        <w:jc w:val="both"/>
        <w:rPr>
          <w:rFonts w:ascii="Times New Roman" w:hAnsi="Times New Roman"/>
          <w:bCs/>
          <w:sz w:val="24"/>
          <w:szCs w:val="18"/>
        </w:rPr>
      </w:pPr>
      <w:r>
        <w:rPr>
          <w:rFonts w:ascii="Times New Roman" w:hAnsi="Times New Roman"/>
          <w:bCs/>
          <w:sz w:val="24"/>
          <w:szCs w:val="18"/>
        </w:rPr>
        <w:t>Declaro sob as penas da lei que as informações prestadas são as mesmas constantes em meu Currículo Lattes, e que as devidas comprovações serão disponibilizadas (caso solicitadas) em um prazo de 24 h.</w:t>
      </w:r>
    </w:p>
    <w:p>
      <w:pPr>
        <w:pStyle w:val="Normal"/>
        <w:spacing w:lineRule="auto" w:line="240" w:before="0" w:after="0"/>
        <w:jc w:val="both"/>
        <w:rPr>
          <w:rFonts w:ascii="Times New Roman" w:hAnsi="Times New Roman"/>
          <w:bCs/>
          <w:sz w:val="24"/>
          <w:szCs w:val="18"/>
        </w:rPr>
      </w:pPr>
      <w:r>
        <w:rPr>
          <w:rFonts w:ascii="Times New Roman" w:hAnsi="Times New Roman"/>
          <w:bCs/>
          <w:sz w:val="24"/>
          <w:szCs w:val="18"/>
        </w:rPr>
      </w:r>
    </w:p>
    <w:p>
      <w:pPr>
        <w:pStyle w:val="Normal"/>
        <w:spacing w:lineRule="auto" w:line="240" w:before="0" w:after="0"/>
        <w:jc w:val="both"/>
        <w:rPr>
          <w:rFonts w:ascii="Times New Roman" w:hAnsi="Times New Roman"/>
          <w:bCs/>
          <w:sz w:val="24"/>
          <w:szCs w:val="18"/>
        </w:rPr>
      </w:pPr>
      <w:r>
        <w:rPr>
          <w:rFonts w:ascii="Times New Roman" w:hAnsi="Times New Roman"/>
          <w:bCs/>
          <w:sz w:val="24"/>
          <w:szCs w:val="18"/>
        </w:rPr>
        <w:t>Catalão – GO, _______/______________/2017</w:t>
      </w:r>
    </w:p>
    <w:p>
      <w:pPr>
        <w:pStyle w:val="Normal"/>
        <w:spacing w:lineRule="auto" w:line="240" w:before="0" w:after="0"/>
        <w:jc w:val="both"/>
        <w:rPr>
          <w:rFonts w:ascii="Times New Roman" w:hAnsi="Times New Roman"/>
          <w:bCs/>
          <w:sz w:val="24"/>
          <w:szCs w:val="18"/>
        </w:rPr>
      </w:pPr>
      <w:r>
        <w:rPr>
          <w:rFonts w:ascii="Times New Roman" w:hAnsi="Times New Roman"/>
          <w:bCs/>
          <w:sz w:val="24"/>
          <w:szCs w:val="18"/>
        </w:rPr>
      </w:r>
    </w:p>
    <w:p>
      <w:pPr>
        <w:pStyle w:val="Normal"/>
        <w:spacing w:lineRule="auto" w:line="240" w:before="0" w:after="0"/>
        <w:jc w:val="both"/>
        <w:rPr>
          <w:rFonts w:ascii="Times New Roman" w:hAnsi="Times New Roman"/>
          <w:bCs/>
          <w:sz w:val="24"/>
          <w:szCs w:val="18"/>
        </w:rPr>
      </w:pPr>
      <w:r>
        <w:rPr>
          <w:rFonts w:ascii="Times New Roman" w:hAnsi="Times New Roman"/>
          <w:bCs/>
          <w:sz w:val="24"/>
          <w:szCs w:val="18"/>
        </w:rPr>
      </w:r>
    </w:p>
    <w:p>
      <w:pPr>
        <w:pStyle w:val="Normal"/>
        <w:spacing w:lineRule="auto" w:line="240" w:before="0" w:after="0"/>
        <w:jc w:val="center"/>
        <w:rPr>
          <w:rFonts w:ascii="Times New Roman" w:hAnsi="Times New Roman"/>
          <w:bCs/>
          <w:sz w:val="24"/>
          <w:szCs w:val="18"/>
        </w:rPr>
      </w:pPr>
      <w:r>
        <w:rPr>
          <w:rFonts w:ascii="Times New Roman" w:hAnsi="Times New Roman"/>
          <w:bCs/>
          <w:sz w:val="24"/>
          <w:szCs w:val="18"/>
        </w:rPr>
        <w:t>_________________________</w:t>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t>Nome e assinatura do candidato</w:t>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ascii="Times New Roman" w:hAnsi="Times New Roman"/>
          <w:bCs/>
          <w:sz w:val="20"/>
          <w:szCs w:val="18"/>
        </w:rPr>
      </w:pPr>
      <w:r>
        <w:rPr>
          <w:rFonts w:ascii="Times New Roman" w:hAnsi="Times New Roman"/>
          <w:bCs/>
          <w:sz w:val="20"/>
          <w:szCs w:val="18"/>
        </w:rPr>
      </w:r>
    </w:p>
    <w:p>
      <w:pPr>
        <w:pStyle w:val="Normal"/>
        <w:spacing w:lineRule="auto" w:line="240" w:before="0" w:after="0"/>
        <w:jc w:val="center"/>
        <w:rPr>
          <w:rFonts w:cs="Calibri"/>
          <w:b/>
          <w:b/>
          <w:bCs/>
          <w:color w:val="FF0000"/>
          <w:sz w:val="18"/>
          <w:szCs w:val="20"/>
        </w:rPr>
      </w:pPr>
      <w:r>
        <w:rPr>
          <w:rFonts w:cs="Calibri"/>
          <w:b/>
          <w:bCs/>
          <w:color w:val="FF0000"/>
          <w:sz w:val="18"/>
          <w:szCs w:val="20"/>
        </w:rPr>
        <w:t>Senhor (a) Candidato (a):</w:t>
      </w:r>
    </w:p>
    <w:p>
      <w:pPr>
        <w:pStyle w:val="Normal"/>
        <w:jc w:val="center"/>
        <w:rPr>
          <w:rFonts w:cs="Calibri"/>
          <w:color w:val="FF0000"/>
          <w:sz w:val="18"/>
          <w:szCs w:val="20"/>
        </w:rPr>
      </w:pPr>
      <w:r>
        <w:rPr>
          <w:rFonts w:cs="Calibri"/>
          <w:color w:val="FF0000"/>
          <w:sz w:val="18"/>
          <w:szCs w:val="20"/>
        </w:rPr>
        <w:t>Favor digitalizar este formulário salvando-o no formato .pdf . Enviá-lo no ato da sua inscrição anexando-o quando solicitado pelo sistema.</w:t>
      </w:r>
    </w:p>
    <w:p>
      <w:pPr>
        <w:pStyle w:val="Normal"/>
        <w:spacing w:lineRule="auto" w:line="240" w:before="0" w:after="0"/>
        <w:jc w:val="center"/>
        <w:rPr/>
      </w:pPr>
      <w:r>
        <w:rPr/>
      </w:r>
    </w:p>
    <w:sectPr>
      <w:headerReference w:type="default" r:id="rId14"/>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TE19AA008t00">
    <w:charset w:val="00"/>
    <w:family w:val="roman"/>
    <w:pitch w:val="variable"/>
  </w:font>
  <w:font w:name="Cambria">
    <w:charset w:val="00"/>
    <w:family w:val="roman"/>
    <w:pitch w:val="variable"/>
  </w:font>
  <w:font w:name="Footlight MT Light">
    <w:charset w:val="00"/>
    <w:family w:val="roman"/>
    <w:pitch w:val="variable"/>
  </w:font>
  <w:font w:name="TimesNewRomanPS-BoldMT">
    <w:charset w:val="00"/>
    <w:family w:val="roman"/>
    <w:pitch w:val="variable"/>
  </w:font>
  <w:font w:name="TimesNewRomanPSM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sz w:val="16"/>
        <w:szCs w:val="16"/>
      </w:rPr>
    </w:pPr>
    <w:r>
      <w:rPr/>
      <w:object>
        <v:shape id="ole_rId2" style="width:72pt;height:72pt" o:ole="">
          <v:imagedata r:id="rId3" o:title=""/>
        </v:shape>
        <o:OLEObject Type="Embed" ProgID="Word.Picture.8" ShapeID="ole_rId2" DrawAspect="Content" ObjectID="_1007382629" r:id="rId2"/>
      </w:object>
      <mc:AlternateContent>
        <mc:Choice Requires="wps">
          <w:drawing>
            <wp:anchor behindDoc="1" distT="0" distB="0" distL="0" distR="0" simplePos="0" locked="0" layoutInCell="1" allowOverlap="1" relativeHeight="8">
              <wp:simplePos x="0" y="0"/>
              <wp:positionH relativeFrom="column">
                <wp:posOffset>7889240</wp:posOffset>
              </wp:positionH>
              <wp:positionV relativeFrom="paragraph">
                <wp:posOffset>-161925</wp:posOffset>
              </wp:positionV>
              <wp:extent cx="800735" cy="835660"/>
              <wp:effectExtent l="0" t="0" r="0" b="0"/>
              <wp:wrapNone/>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1"/>
                      <a:stretch/>
                    </pic:blipFill>
                    <pic:spPr>
                      <a:xfrm>
                        <a:off x="0" y="0"/>
                        <a:ext cx="800280" cy="835200"/>
                      </a:xfrm>
                      <a:prstGeom prst="rect">
                        <a:avLst/>
                      </a:prstGeom>
                      <a:ln>
                        <a:noFill/>
                      </a:ln>
                    </pic:spPr>
                  </pic:pic>
                </a:graphicData>
              </a:graphic>
            </wp:anchor>
          </w:drawing>
        </mc:Choice>
        <mc:Fallback>
          <w:pict>
            <v:rect id="shape_0" ID="Imagem 1" stroked="f" style="position:absolute;margin-left:621.2pt;margin-top:-12.75pt;width:62.95pt;height:65.7pt">
              <v:imagedata r:id="rId1" o:detectmouseclick="t"/>
              <w10:wrap type="none"/>
              <v:stroke color="#3465a4" joinstyle="round" endcap="flat"/>
            </v:rect>
          </w:pict>
        </mc:Fallback>
      </mc:AlternateConten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sz w:val="16"/>
        <w:szCs w:val="16"/>
      </w:rPr>
    </w:pPr>
    <w:r>
      <w:rPr>
        <w:sz w:val="16"/>
        <w:szCs w:val="16"/>
      </w:rPr>
      <w:t>SERVIÇO PÚBLICO FEDERAL</w: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sz w:val="16"/>
        <w:szCs w:val="16"/>
      </w:rPr>
    </w:pPr>
    <w:r>
      <w:rPr>
        <w:sz w:val="16"/>
        <w:szCs w:val="16"/>
      </w:rPr>
      <w:t>MINISTÉRIO DA EDUCAÇÃO</w:t>
    </w:r>
  </w:p>
  <w:p>
    <w:pPr>
      <w:pStyle w:val="Cabealho"/>
      <w:jc w:val="center"/>
      <w:rPr>
        <w:b/>
        <w:b/>
        <w:sz w:val="16"/>
        <w:szCs w:val="16"/>
      </w:rPr>
    </w:pPr>
    <w:r>
      <w:rPr>
        <w:b/>
        <w:sz w:val="16"/>
        <w:szCs w:val="16"/>
      </w:rPr>
      <w:t>UNIVERSIDADE FEDERAL DE GOIÁS</w:t>
    </w:r>
  </w:p>
  <w:p>
    <w:pPr>
      <w:pStyle w:val="Normal"/>
      <w:spacing w:lineRule="auto" w:line="240" w:before="0" w:after="0"/>
      <w:jc w:val="center"/>
      <w:rPr>
        <w:rStyle w:val="Strong"/>
        <w:bCs/>
        <w:sz w:val="16"/>
        <w:szCs w:val="16"/>
      </w:rPr>
    </w:pPr>
    <w:r>
      <w:rPr>
        <w:rStyle w:val="Strong"/>
        <w:bCs/>
        <w:sz w:val="16"/>
        <w:szCs w:val="16"/>
      </w:rPr>
      <w:t>Coordenação do Programa de Pós-Graduação em Gestão Organizacional</w:t>
    </w:r>
  </w:p>
  <w:p>
    <w:pPr>
      <w:pStyle w:val="Normal"/>
      <w:spacing w:lineRule="auto" w:line="240" w:before="0" w:after="0"/>
      <w:jc w:val="center"/>
      <w:rPr>
        <w:rFonts w:ascii="Footlight MT Light" w:hAnsi="Footlight MT Light"/>
        <w:sz w:val="16"/>
        <w:szCs w:val="16"/>
      </w:rPr>
    </w:pPr>
    <w:r>
      <w:rPr>
        <w:b/>
        <w:sz w:val="16"/>
        <w:szCs w:val="16"/>
      </w:rPr>
      <w:t>Mestrado Profissional em Gestão Organizacional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object>
        <v:shape id="ole_rId2" style="width:72pt;height:72pt" o:ole="">
          <v:imagedata r:id="rId3" o:title=""/>
        </v:shape>
        <o:OLEObject Type="Embed" ProgID="" ShapeID="ole_rId2" DrawAspect="Content" ObjectID="_1073079418" r:id="rId2"/>
      </w:object>
      <mc:AlternateContent>
        <mc:Choice Requires="wps">
          <w:drawing>
            <wp:anchor behindDoc="1" distT="0" distB="0" distL="0" distR="0" simplePos="0" locked="0" layoutInCell="1" allowOverlap="1" relativeHeight="10">
              <wp:simplePos x="0" y="0"/>
              <wp:positionH relativeFrom="column">
                <wp:posOffset>7889240</wp:posOffset>
              </wp:positionH>
              <wp:positionV relativeFrom="paragraph">
                <wp:posOffset>-161925</wp:posOffset>
              </wp:positionV>
              <wp:extent cx="800735" cy="835660"/>
              <wp:effectExtent l="0" t="0" r="0" b="0"/>
              <wp:wrapNone/>
              <wp:docPr id="2" name="Imagem 1"/>
              <a:graphic xmlns:a="http://schemas.openxmlformats.org/drawingml/2006/main">
                <a:graphicData uri="http://schemas.openxmlformats.org/drawingml/2006/picture">
                  <pic:pic xmlns:pic="http://schemas.openxmlformats.org/drawingml/2006/picture">
                    <pic:nvPicPr>
                      <pic:cNvPr id="1" name="Imagem 1" descr=""/>
                      <pic:cNvPicPr/>
                    </pic:nvPicPr>
                    <pic:blipFill>
                      <a:blip r:embed="rId1"/>
                      <a:stretch/>
                    </pic:blipFill>
                    <pic:spPr>
                      <a:xfrm>
                        <a:off x="0" y="0"/>
                        <a:ext cx="800280" cy="835200"/>
                      </a:xfrm>
                      <a:prstGeom prst="rect">
                        <a:avLst/>
                      </a:prstGeom>
                      <a:ln>
                        <a:noFill/>
                      </a:ln>
                    </pic:spPr>
                  </pic:pic>
                </a:graphicData>
              </a:graphic>
            </wp:anchor>
          </w:drawing>
        </mc:Choice>
        <mc:Fallback>
          <w:pict>
            <v:rect id="shape_0" ID="Imagem 1" stroked="f" style="position:absolute;margin-left:621.2pt;margin-top:-12.75pt;width:62.95pt;height:65.7pt">
              <v:imagedata r:id="rId1" o:detectmouseclick="t"/>
              <w10:wrap type="none"/>
              <v:stroke color="#3465a4" joinstyle="round" endcap="flat"/>
            </v:rect>
          </w:pict>
        </mc:Fallback>
      </mc:AlternateConten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sz w:val="16"/>
        <w:szCs w:val="16"/>
      </w:rPr>
      <w:t>SERVIÇO PÚBLICO FEDERAL</w: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sz w:val="16"/>
        <w:szCs w:val="16"/>
      </w:rPr>
      <w:t>MINISTÉRIO DA EDUCAÇÃO</w:t>
    </w:r>
  </w:p>
  <w:p>
    <w:pPr>
      <w:pStyle w:val="Cabealho"/>
      <w:jc w:val="center"/>
      <w:rPr/>
    </w:pPr>
    <w:r>
      <w:rPr>
        <w:b/>
        <w:sz w:val="16"/>
        <w:szCs w:val="16"/>
      </w:rPr>
      <w:t>UNIVERSIDADE FEDERAL DE GOIÁS</w:t>
    </w:r>
  </w:p>
  <w:p>
    <w:pPr>
      <w:pStyle w:val="Normal"/>
      <w:spacing w:lineRule="auto" w:line="240" w:before="0" w:after="0"/>
      <w:jc w:val="center"/>
      <w:rPr/>
    </w:pPr>
    <w:r>
      <w:rPr>
        <w:rStyle w:val="Strong"/>
        <w:bCs/>
        <w:sz w:val="16"/>
        <w:szCs w:val="16"/>
      </w:rPr>
      <w:t>Coordenação do Programa de Pós-Graduação em Gestão Organizacional</w:t>
    </w:r>
  </w:p>
  <w:p>
    <w:pPr>
      <w:pStyle w:val="Normal"/>
      <w:spacing w:lineRule="auto" w:line="240" w:before="0" w:after="0"/>
      <w:jc w:val="center"/>
      <w:rPr/>
    </w:pPr>
    <w:r>
      <w:rPr>
        <w:b/>
        <w:sz w:val="16"/>
        <w:szCs w:val="16"/>
      </w:rPr>
      <w:t>Mestrado Profissional em Gestão Organizacional</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object>
        <v:shape id="ole_rId2" style="width:72pt;height:72pt" o:ole="">
          <v:imagedata r:id="rId3" o:title=""/>
        </v:shape>
        <o:OLEObject Type="Embed" ProgID="" ShapeID="ole_rId2" DrawAspect="Content" ObjectID="_746141342" r:id="rId2"/>
      </w:object>
      <mc:AlternateContent>
        <mc:Choice Requires="wps">
          <w:drawing>
            <wp:anchor behindDoc="1" distT="0" distB="0" distL="0" distR="0" simplePos="0" locked="0" layoutInCell="1" allowOverlap="1" relativeHeight="16">
              <wp:simplePos x="0" y="0"/>
              <wp:positionH relativeFrom="column">
                <wp:posOffset>7889240</wp:posOffset>
              </wp:positionH>
              <wp:positionV relativeFrom="paragraph">
                <wp:posOffset>-161925</wp:posOffset>
              </wp:positionV>
              <wp:extent cx="800735" cy="835660"/>
              <wp:effectExtent l="0" t="0" r="0" b="0"/>
              <wp:wrapNone/>
              <wp:docPr id="3" name="Imagem 1"/>
              <a:graphic xmlns:a="http://schemas.openxmlformats.org/drawingml/2006/main">
                <a:graphicData uri="http://schemas.openxmlformats.org/drawingml/2006/picture">
                  <pic:pic xmlns:pic="http://schemas.openxmlformats.org/drawingml/2006/picture">
                    <pic:nvPicPr>
                      <pic:cNvPr id="2" name="Imagem 1" descr=""/>
                      <pic:cNvPicPr/>
                    </pic:nvPicPr>
                    <pic:blipFill>
                      <a:blip r:embed="rId1"/>
                      <a:stretch/>
                    </pic:blipFill>
                    <pic:spPr>
                      <a:xfrm>
                        <a:off x="0" y="0"/>
                        <a:ext cx="800280" cy="835200"/>
                      </a:xfrm>
                      <a:prstGeom prst="rect">
                        <a:avLst/>
                      </a:prstGeom>
                      <a:ln>
                        <a:noFill/>
                      </a:ln>
                    </pic:spPr>
                  </pic:pic>
                </a:graphicData>
              </a:graphic>
            </wp:anchor>
          </w:drawing>
        </mc:Choice>
        <mc:Fallback>
          <w:pict>
            <v:rect id="shape_0" ID="Imagem 1" stroked="f" style="position:absolute;margin-left:621.2pt;margin-top:-12.75pt;width:62.95pt;height:65.7pt">
              <v:imagedata r:id="rId1" o:detectmouseclick="t"/>
              <w10:wrap type="none"/>
              <v:stroke color="#3465a4" joinstyle="round" endcap="flat"/>
            </v:rect>
          </w:pict>
        </mc:Fallback>
      </mc:AlternateConten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sz w:val="16"/>
        <w:szCs w:val="16"/>
      </w:rPr>
      <w:t>SERVIÇO PÚBLICO FEDERAL</w:t>
    </w:r>
  </w:p>
  <w:p>
    <w:pPr>
      <w:pStyle w:val="Normal"/>
      <w:widowControl w:val="false"/>
      <w:tabs>
        <w:tab w:val="left" w:pos="-1056" w:leader="none"/>
        <w:tab w:val="left" w:pos="-348" w:leader="none"/>
        <w:tab w:val="left" w:pos="360" w:leader="none"/>
        <w:tab w:val="left" w:pos="1068" w:leader="none"/>
        <w:tab w:val="left" w:pos="1776" w:leader="none"/>
        <w:tab w:val="left" w:pos="2484" w:leader="none"/>
        <w:tab w:val="left" w:pos="3192" w:leader="none"/>
        <w:tab w:val="left" w:pos="3900" w:leader="none"/>
        <w:tab w:val="left" w:pos="4608" w:leader="none"/>
        <w:tab w:val="left" w:pos="5316" w:leader="none"/>
        <w:tab w:val="left" w:pos="6024" w:leader="none"/>
        <w:tab w:val="left" w:pos="6732" w:leader="none"/>
        <w:tab w:val="left" w:pos="7440" w:leader="none"/>
        <w:tab w:val="left" w:pos="8148" w:leader="none"/>
        <w:tab w:val="left" w:pos="8856" w:leader="none"/>
      </w:tabs>
      <w:spacing w:lineRule="auto" w:line="240" w:before="0" w:after="0"/>
      <w:jc w:val="center"/>
      <w:rPr/>
    </w:pPr>
    <w:r>
      <w:rPr>
        <w:sz w:val="16"/>
        <w:szCs w:val="16"/>
      </w:rPr>
      <w:t>MINISTÉRIO DA EDUCAÇÃO</w:t>
    </w:r>
  </w:p>
  <w:p>
    <w:pPr>
      <w:pStyle w:val="Cabealho"/>
      <w:jc w:val="center"/>
      <w:rPr/>
    </w:pPr>
    <w:r>
      <w:rPr>
        <w:b/>
        <w:sz w:val="16"/>
        <w:szCs w:val="16"/>
      </w:rPr>
      <w:t>UNIVERSIDADE FEDERAL DE GOIÁS</w:t>
    </w:r>
  </w:p>
  <w:p>
    <w:pPr>
      <w:pStyle w:val="Normal"/>
      <w:spacing w:lineRule="auto" w:line="240" w:before="0" w:after="0"/>
      <w:jc w:val="center"/>
      <w:rPr/>
    </w:pPr>
    <w:r>
      <w:rPr>
        <w:rStyle w:val="Strong"/>
        <w:bCs/>
        <w:sz w:val="16"/>
        <w:szCs w:val="16"/>
      </w:rPr>
      <w:t>Coordenação do Programa de Pós-Graduação em Gestão Organizacional</w:t>
    </w:r>
  </w:p>
  <w:p>
    <w:pPr>
      <w:pStyle w:val="Normal"/>
      <w:spacing w:lineRule="auto" w:line="240" w:before="0" w:after="0"/>
      <w:jc w:val="center"/>
      <w:rPr/>
    </w:pPr>
    <w:r>
      <w:rPr>
        <w:b/>
        <w:sz w:val="16"/>
        <w:szCs w:val="16"/>
      </w:rPr>
      <w:t>Mestrado Profissional em Gestão Organizacional</w:t>
    </w:r>
  </w:p>
</w:hdr>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6fb6"/>
    <w:pPr>
      <w:widowControl/>
      <w:bidi w:val="0"/>
      <w:spacing w:lineRule="auto" w:line="276" w:before="0" w:after="200"/>
      <w:jc w:val="left"/>
    </w:pPr>
    <w:rPr>
      <w:rFonts w:ascii="Calibri" w:hAnsi="Calibri" w:eastAsia="Calibri" w:cs="Times New Roman"/>
      <w:color w:val="auto"/>
      <w:sz w:val="22"/>
      <w:szCs w:val="22"/>
      <w:lang w:eastAsia="en-US" w:val="pt-BR" w:bidi="ar-SA"/>
    </w:rPr>
  </w:style>
  <w:style w:type="character" w:styleId="DefaultParagraphFont" w:default="1">
    <w:name w:val="Default Paragraph Font"/>
    <w:uiPriority w:val="1"/>
    <w:semiHidden/>
    <w:unhideWhenUsed/>
    <w:qFormat/>
    <w:rPr/>
  </w:style>
  <w:style w:type="character" w:styleId="Nfase">
    <w:name w:val="Ênfase"/>
    <w:basedOn w:val="DefaultParagraphFont"/>
    <w:uiPriority w:val="99"/>
    <w:qFormat/>
    <w:rsid w:val="00c76fb6"/>
    <w:rPr>
      <w:rFonts w:cs="Times New Roman"/>
      <w:i/>
      <w:iCs/>
    </w:rPr>
  </w:style>
  <w:style w:type="character" w:styleId="CabealhoChar" w:customStyle="1">
    <w:name w:val="Cabeçalho Char"/>
    <w:basedOn w:val="DefaultParagraphFont"/>
    <w:link w:val="Cabealho"/>
    <w:uiPriority w:val="99"/>
    <w:qFormat/>
    <w:locked/>
    <w:rsid w:val="00c76fb6"/>
    <w:rPr>
      <w:rFonts w:cs="Times New Roman"/>
    </w:rPr>
  </w:style>
  <w:style w:type="character" w:styleId="Strong">
    <w:name w:val="Strong"/>
    <w:basedOn w:val="DefaultParagraphFont"/>
    <w:uiPriority w:val="99"/>
    <w:qFormat/>
    <w:rsid w:val="00c76fb6"/>
    <w:rPr>
      <w:rFonts w:cs="Times New Roman"/>
      <w:b/>
    </w:rPr>
  </w:style>
  <w:style w:type="character" w:styleId="LinkdaInternet">
    <w:name w:val="Link da Internet"/>
    <w:basedOn w:val="DefaultParagraphFont"/>
    <w:uiPriority w:val="99"/>
    <w:rsid w:val="00d81cf7"/>
    <w:rPr>
      <w:rFonts w:cs="Times New Roman"/>
      <w:color w:val="0000FF"/>
      <w:u w:val="single"/>
    </w:rPr>
  </w:style>
  <w:style w:type="character" w:styleId="RodapChar" w:customStyle="1">
    <w:name w:val="Rodapé Char"/>
    <w:basedOn w:val="DefaultParagraphFont"/>
    <w:link w:val="Rodap"/>
    <w:uiPriority w:val="99"/>
    <w:qFormat/>
    <w:locked/>
    <w:rsid w:val="00ac096a"/>
    <w:rPr>
      <w:rFonts w:cs="Times New Roman"/>
    </w:rPr>
  </w:style>
  <w:style w:type="character" w:styleId="Appleconvertedspace" w:customStyle="1">
    <w:name w:val="apple-converted-space"/>
    <w:uiPriority w:val="99"/>
    <w:qFormat/>
    <w:rsid w:val="00006c98"/>
    <w:rPr/>
  </w:style>
  <w:style w:type="character" w:styleId="TextodebaloChar" w:customStyle="1">
    <w:name w:val="Texto de balão Char"/>
    <w:basedOn w:val="DefaultParagraphFont"/>
    <w:link w:val="Textodebalo"/>
    <w:uiPriority w:val="99"/>
    <w:semiHidden/>
    <w:qFormat/>
    <w:locked/>
    <w:rsid w:val="006919a4"/>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efault" w:customStyle="1">
    <w:name w:val="Default"/>
    <w:uiPriority w:val="99"/>
    <w:qFormat/>
    <w:rsid w:val="00c76fb6"/>
    <w:pPr>
      <w:widowControl w:val="false"/>
      <w:bidi w:val="0"/>
      <w:jc w:val="left"/>
    </w:pPr>
    <w:rPr>
      <w:rFonts w:ascii="TTE19AA008t00" w:hAnsi="TTE19AA008t00" w:eastAsia="Times New Roman" w:cs="TTE19AA008t00"/>
      <w:color w:val="000000"/>
      <w:sz w:val="24"/>
      <w:szCs w:val="24"/>
      <w:lang w:val="pt-BR" w:eastAsia="pt-BR" w:bidi="ar-SA"/>
    </w:rPr>
  </w:style>
  <w:style w:type="paragraph" w:styleId="CM5" w:customStyle="1">
    <w:name w:val="CM5"/>
    <w:basedOn w:val="Default"/>
    <w:next w:val="Default"/>
    <w:uiPriority w:val="99"/>
    <w:qFormat/>
    <w:rsid w:val="00c76fb6"/>
    <w:pPr/>
    <w:rPr>
      <w:color w:val="00000A"/>
    </w:rPr>
  </w:style>
  <w:style w:type="paragraph" w:styleId="CM6" w:customStyle="1">
    <w:name w:val="CM6"/>
    <w:basedOn w:val="Default"/>
    <w:next w:val="Default"/>
    <w:uiPriority w:val="99"/>
    <w:qFormat/>
    <w:rsid w:val="00c76fb6"/>
    <w:pPr/>
    <w:rPr>
      <w:color w:val="00000A"/>
    </w:rPr>
  </w:style>
  <w:style w:type="paragraph" w:styleId="CM2" w:customStyle="1">
    <w:name w:val="CM2"/>
    <w:basedOn w:val="Default"/>
    <w:next w:val="Default"/>
    <w:uiPriority w:val="99"/>
    <w:qFormat/>
    <w:rsid w:val="00c76fb6"/>
    <w:pPr>
      <w:spacing w:lineRule="atLeast" w:line="251"/>
    </w:pPr>
    <w:rPr>
      <w:color w:val="00000A"/>
    </w:rPr>
  </w:style>
  <w:style w:type="paragraph" w:styleId="CM1" w:customStyle="1">
    <w:name w:val="CM1"/>
    <w:basedOn w:val="Default"/>
    <w:next w:val="Default"/>
    <w:uiPriority w:val="99"/>
    <w:qFormat/>
    <w:rsid w:val="00c76fb6"/>
    <w:pPr>
      <w:spacing w:lineRule="atLeast" w:line="243"/>
    </w:pPr>
    <w:rPr>
      <w:color w:val="00000A"/>
    </w:rPr>
  </w:style>
  <w:style w:type="paragraph" w:styleId="Cabealho">
    <w:name w:val="Header"/>
    <w:basedOn w:val="Normal"/>
    <w:link w:val="CabealhoChar"/>
    <w:uiPriority w:val="99"/>
    <w:rsid w:val="00c76fb6"/>
    <w:pPr>
      <w:tabs>
        <w:tab w:val="center" w:pos="4252" w:leader="none"/>
        <w:tab w:val="right" w:pos="8504" w:leader="none"/>
      </w:tabs>
      <w:spacing w:lineRule="auto" w:line="240" w:before="0" w:after="0"/>
    </w:pPr>
    <w:rPr/>
  </w:style>
  <w:style w:type="paragraph" w:styleId="Standard" w:customStyle="1">
    <w:name w:val="Standard"/>
    <w:uiPriority w:val="99"/>
    <w:qFormat/>
    <w:rsid w:val="00e82bec"/>
    <w:pPr>
      <w:widowControl/>
      <w:suppressAutoHyphens w:val="true"/>
      <w:bidi w:val="0"/>
      <w:spacing w:lineRule="auto" w:line="276" w:before="0" w:after="200"/>
      <w:jc w:val="left"/>
      <w:textAlignment w:val="baseline"/>
    </w:pPr>
    <w:rPr>
      <w:rFonts w:cs="F" w:ascii="Calibri" w:hAnsi="Calibri" w:eastAsia="Calibri"/>
      <w:color w:val="auto"/>
      <w:sz w:val="22"/>
      <w:szCs w:val="22"/>
      <w:lang w:eastAsia="en-US" w:val="pt-BR" w:bidi="ar-SA"/>
    </w:rPr>
  </w:style>
  <w:style w:type="paragraph" w:styleId="CM7" w:customStyle="1">
    <w:name w:val="CM7"/>
    <w:basedOn w:val="Default"/>
    <w:next w:val="Default"/>
    <w:uiPriority w:val="99"/>
    <w:qFormat/>
    <w:rsid w:val="00d81cf7"/>
    <w:pPr/>
    <w:rPr>
      <w:color w:val="00000A"/>
    </w:rPr>
  </w:style>
  <w:style w:type="paragraph" w:styleId="NoSpacing">
    <w:name w:val="No Spacing"/>
    <w:uiPriority w:val="99"/>
    <w:qFormat/>
    <w:rsid w:val="00d81cf7"/>
    <w:pPr>
      <w:widowControl/>
      <w:bidi w:val="0"/>
      <w:jc w:val="left"/>
    </w:pPr>
    <w:rPr>
      <w:rFonts w:eastAsia="Times New Roman" w:cs="Calibri" w:ascii="Calibri" w:hAnsi="Calibri"/>
      <w:color w:val="auto"/>
      <w:sz w:val="22"/>
      <w:szCs w:val="22"/>
      <w:lang w:val="pt-BR" w:eastAsia="pt-BR" w:bidi="ar-SA"/>
    </w:rPr>
  </w:style>
  <w:style w:type="paragraph" w:styleId="ListParagraph">
    <w:name w:val="List Paragraph"/>
    <w:basedOn w:val="Normal"/>
    <w:uiPriority w:val="99"/>
    <w:qFormat/>
    <w:rsid w:val="00857974"/>
    <w:pPr>
      <w:spacing w:before="0" w:after="200"/>
      <w:ind w:left="720" w:hanging="0"/>
      <w:contextualSpacing/>
    </w:pPr>
    <w:rPr/>
  </w:style>
  <w:style w:type="paragraph" w:styleId="Rodap">
    <w:name w:val="Footer"/>
    <w:basedOn w:val="Normal"/>
    <w:link w:val="RodapChar"/>
    <w:uiPriority w:val="99"/>
    <w:rsid w:val="00ac096a"/>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qFormat/>
    <w:rsid w:val="006919a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99"/>
    <w:rsid w:val="00c76fb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temasph.com.br/ufgmpgo" TargetMode="External"/><Relationship Id="rId3" Type="http://schemas.openxmlformats.org/officeDocument/2006/relationships/hyperlink" Target="http://lattes.cnpq.br/" TargetMode="External"/><Relationship Id="rId4" Type="http://schemas.openxmlformats.org/officeDocument/2006/relationships/hyperlink" Target="http://www.ppggo.catalao.ufg.br/" TargetMode="External"/><Relationship Id="rId5" Type="http://schemas.openxmlformats.org/officeDocument/2006/relationships/hyperlink" Target="http://ppggo.sistemasph.com.br/" TargetMode="External"/><Relationship Id="rId6" Type="http://schemas.openxmlformats.org/officeDocument/2006/relationships/hyperlink" Target="http://ppggo.catalao.ufg.br/" TargetMode="External"/><Relationship Id="rId7" Type="http://schemas.openxmlformats.org/officeDocument/2006/relationships/hyperlink" Target="http://ppggo.sistemasph.com.br/" TargetMode="External"/><Relationship Id="rId8" Type="http://schemas.openxmlformats.org/officeDocument/2006/relationships/hyperlink" Target="http://ppggo.catalao.ufg.br/" TargetMode="External"/><Relationship Id="rId9" Type="http://schemas.openxmlformats.org/officeDocument/2006/relationships/hyperlink" Target="http://ppggo.sistemasph.com.br/" TargetMode="External"/><Relationship Id="rId10" Type="http://schemas.openxmlformats.org/officeDocument/2006/relationships/hyperlink" Target="http://ppggo.catalao.ufg.br/" TargetMode="External"/><Relationship Id="rId11" Type="http://schemas.openxmlformats.org/officeDocument/2006/relationships/hyperlink" Target="http://ppggo.sistemasph.com.b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oleObject" Target="embeddings/oleObject1.bin"/><Relationship Id="rId3" Type="http://schemas.openxmlformats.org/officeDocument/2006/relationships/image" Target="media/image2.emf"/>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oleObject" Target="embeddings/oleObject2.bin"/><Relationship Id="rId3" Type="http://schemas.openxmlformats.org/officeDocument/2006/relationships/image" Target="media/image4.emf"/>
</Relationships>
</file>

<file path=word/_rels/header3.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oleObject" Target="embeddings/oleObject3.bin"/><Relationship Id="rId3" Type="http://schemas.openxmlformats.org/officeDocument/2006/relationships/image" Target="media/image6.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LibreOffice/5.2.5.1$Windows_x86 LibreOffice_project/0312e1a284a7d50ca85a365c316c7abbf20a4d22</Application>
  <Pages>11</Pages>
  <Words>3441</Words>
  <Characters>20086</Characters>
  <CharactersWithSpaces>23303</CharactersWithSpaces>
  <Paragraphs>285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2017-06-26T12:18:00Z</dcterms:created>
  <dc:creator>User</dc:creator>
  <dc:description/>
  <dc:language>pt-BR</dc:language>
  <cp:lastModifiedBy/>
  <cp:lastPrinted>2015-07-09T18:26:00Z</cp:lastPrinted>
  <dcterms:modified xsi:type="dcterms:W3CDTF">2017-06-26T15:13:57Z</dcterms:modified>
  <cp:revision>6</cp:revision>
  <dc:subject/>
  <dc:title>EDITAL Nº002/2017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